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5E2" w:rsidRDefault="009C35E2">
      <w:pPr>
        <w:jc w:val="center"/>
      </w:pPr>
      <w:bookmarkStart w:id="0" w:name="_Toc13298400"/>
    </w:p>
    <w:p w:rsidR="009C35E2" w:rsidRDefault="009C35E2" w:rsidP="00B103F8">
      <w:pPr>
        <w:pStyle w:val="BodyText"/>
        <w:rPr>
          <w:b/>
        </w:rPr>
      </w:pPr>
      <w:r>
        <w:t>Insert your logo</w:t>
      </w:r>
    </w:p>
    <w:p w:rsidR="009C35E2" w:rsidRDefault="00195972" w:rsidP="00195972">
      <w:pPr>
        <w:pStyle w:val="Normal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14.75pt">
            <v:imagedata r:id="rId8" o:title="corps logo bw 2"/>
          </v:shape>
        </w:pict>
      </w:r>
    </w:p>
    <w:p w:rsidR="00290D13" w:rsidRDefault="00290D13" w:rsidP="00B103F8">
      <w:pPr>
        <w:pStyle w:val="BodyText"/>
      </w:pPr>
      <w:r>
        <w:t xml:space="preserve">Change the </w:t>
      </w:r>
      <w:r w:rsidR="002A0EA2">
        <w:t xml:space="preserve">division, </w:t>
      </w:r>
      <w:r>
        <w:t xml:space="preserve">district </w:t>
      </w:r>
      <w:r w:rsidR="002A0EA2">
        <w:t xml:space="preserve">or project </w:t>
      </w:r>
      <w:r>
        <w:t>name</w:t>
      </w:r>
    </w:p>
    <w:p w:rsidR="009C35E2" w:rsidRDefault="003E28BD">
      <w:pPr>
        <w:pStyle w:val="Normal2"/>
        <w:rPr>
          <w:sz w:val="40"/>
        </w:rPr>
      </w:pPr>
      <w:r>
        <w:rPr>
          <w:noProof/>
        </w:rPr>
        <w:pict>
          <v:rect id="_x0000_s1026" style="position:absolute;left:0;text-align:left;margin-left:4.5pt;margin-top:4pt;width:459pt;height:76.9pt;z-index:-251659776;mso-wrap-edited:f" o:allowincell="f" fillcolor="silver" strokeweight="2.5pt"/>
        </w:pict>
      </w:r>
    </w:p>
    <w:p w:rsidR="007E09A4" w:rsidRDefault="00290D13">
      <w:pPr>
        <w:pStyle w:val="Normal2"/>
        <w:rPr>
          <w:sz w:val="40"/>
        </w:rPr>
      </w:pPr>
      <w:r>
        <w:rPr>
          <w:sz w:val="40"/>
        </w:rPr>
        <w:t xml:space="preserve">Contribution </w:t>
      </w:r>
      <w:r w:rsidR="00D10B98">
        <w:rPr>
          <w:sz w:val="40"/>
        </w:rPr>
        <w:t xml:space="preserve">and Donor </w:t>
      </w:r>
      <w:r w:rsidR="00A53029">
        <w:rPr>
          <w:sz w:val="40"/>
        </w:rPr>
        <w:t>Recognition</w:t>
      </w:r>
      <w:r w:rsidR="00D10B98">
        <w:rPr>
          <w:sz w:val="40"/>
        </w:rPr>
        <w:t xml:space="preserve"> </w:t>
      </w:r>
      <w:r>
        <w:rPr>
          <w:sz w:val="40"/>
        </w:rPr>
        <w:t xml:space="preserve">Plan </w:t>
      </w:r>
    </w:p>
    <w:p w:rsidR="009C35E2" w:rsidRDefault="00C03E9E">
      <w:pPr>
        <w:pStyle w:val="Normal2"/>
        <w:rPr>
          <w:sz w:val="40"/>
        </w:rPr>
      </w:pPr>
      <w:r>
        <w:rPr>
          <w:sz w:val="40"/>
        </w:rPr>
        <w:t>for</w:t>
      </w:r>
      <w:r w:rsidR="00290D13">
        <w:rPr>
          <w:sz w:val="40"/>
        </w:rPr>
        <w:t xml:space="preserve"> </w:t>
      </w:r>
      <w:r w:rsidR="00432207">
        <w:rPr>
          <w:sz w:val="40"/>
        </w:rPr>
        <w:t>X</w:t>
      </w:r>
      <w:r w:rsidR="00195972">
        <w:rPr>
          <w:sz w:val="40"/>
        </w:rPr>
        <w:t xml:space="preserve"> District</w:t>
      </w:r>
    </w:p>
    <w:p w:rsidR="009C35E2" w:rsidRDefault="009C35E2">
      <w:pPr>
        <w:pStyle w:val="Normal2"/>
      </w:pPr>
    </w:p>
    <w:p w:rsidR="009C35E2" w:rsidRDefault="009C35E2">
      <w:pPr>
        <w:pStyle w:val="Normal2"/>
        <w:jc w:val="left"/>
      </w:pPr>
      <w:r>
        <w:rPr>
          <w:noProof/>
        </w:rPr>
        <w:pict>
          <v:shapetype id="_x0000_t202" coordsize="21600,21600" o:spt="202" path="m,l,21600r21600,l21600,xe">
            <v:stroke joinstyle="miter"/>
            <v:path gradientshapeok="t" o:connecttype="rect"/>
          </v:shapetype>
          <v:shape id="_x0000_s1027" type="#_x0000_t202" style="position:absolute;margin-left:4.05pt;margin-top:5.65pt;width:459pt;height:83.1pt;z-index:251657728;mso-wrap-edited:f" o:allowincell="f" fillcolor="#ff9" strokeweight=".5pt">
            <v:textbox style="mso-next-textbox:#_x0000_s1027">
              <w:txbxContent>
                <w:p w:rsidR="009C35E2" w:rsidRDefault="009C35E2">
                  <w:pPr>
                    <w:rPr>
                      <w:sz w:val="18"/>
                    </w:rPr>
                  </w:pPr>
                  <w:r>
                    <w:rPr>
                      <w:sz w:val="18"/>
                    </w:rPr>
                    <w:t xml:space="preserve">INSTRUCTIONS: </w:t>
                  </w:r>
                </w:p>
                <w:p w:rsidR="009C35E2" w:rsidRDefault="009C35E2">
                  <w:pPr>
                    <w:numPr>
                      <w:ilvl w:val="0"/>
                      <w:numId w:val="9"/>
                    </w:numPr>
                    <w:rPr>
                      <w:sz w:val="18"/>
                    </w:rPr>
                  </w:pPr>
                  <w:r>
                    <w:rPr>
                      <w:sz w:val="18"/>
                    </w:rPr>
                    <w:t xml:space="preserve">ALL </w:t>
                  </w:r>
                  <w:r>
                    <w:rPr>
                      <w:color w:val="0000FF"/>
                      <w:sz w:val="18"/>
                    </w:rPr>
                    <w:t>BLUE</w:t>
                  </w:r>
                  <w:r>
                    <w:rPr>
                      <w:sz w:val="18"/>
                    </w:rPr>
                    <w:t xml:space="preserve"> Text is HIDDEN. IT WILL NOT PRINT. If you CANNOT SEE the </w:t>
                  </w:r>
                  <w:r>
                    <w:rPr>
                      <w:color w:val="0000FF"/>
                      <w:sz w:val="18"/>
                    </w:rPr>
                    <w:t>BLUE</w:t>
                  </w:r>
                  <w:r>
                    <w:rPr>
                      <w:sz w:val="18"/>
                    </w:rPr>
                    <w:t xml:space="preserve"> Text, on a PC click on the “¶” button on the tool bar, or search Help for Hidden Text to see how to enable Hidden Text for your version of MSWord.</w:t>
                  </w:r>
                </w:p>
                <w:p w:rsidR="009C35E2" w:rsidRDefault="009C35E2">
                  <w:pPr>
                    <w:numPr>
                      <w:ilvl w:val="0"/>
                      <w:numId w:val="9"/>
                    </w:numPr>
                    <w:rPr>
                      <w:sz w:val="18"/>
                    </w:rPr>
                  </w:pPr>
                  <w:r>
                    <w:rPr>
                      <w:sz w:val="18"/>
                    </w:rPr>
                    <w:t xml:space="preserve">Change the copyright line </w:t>
                  </w:r>
                  <w:r w:rsidR="00195972">
                    <w:rPr>
                      <w:sz w:val="18"/>
                    </w:rPr>
                    <w:t xml:space="preserve">in the footers to include your district </w:t>
                  </w:r>
                  <w:r>
                    <w:rPr>
                      <w:sz w:val="18"/>
                    </w:rPr>
                    <w:t>name.</w:t>
                  </w:r>
                </w:p>
                <w:p w:rsidR="009C35E2" w:rsidRDefault="009C35E2">
                  <w:pPr>
                    <w:numPr>
                      <w:ilvl w:val="0"/>
                      <w:numId w:val="9"/>
                    </w:numPr>
                    <w:rPr>
                      <w:sz w:val="18"/>
                    </w:rPr>
                  </w:pPr>
                  <w:r>
                    <w:rPr>
                      <w:sz w:val="18"/>
                    </w:rPr>
                    <w:t xml:space="preserve">This text box is NOT hidden and will be printed. Therefore, you should delete this text box before printing out your final </w:t>
                  </w:r>
                  <w:r w:rsidR="00195972">
                    <w:rPr>
                      <w:sz w:val="18"/>
                    </w:rPr>
                    <w:t>contribution</w:t>
                  </w:r>
                  <w:r>
                    <w:rPr>
                      <w:sz w:val="18"/>
                    </w:rPr>
                    <w:t xml:space="preserve"> plan.</w:t>
                  </w:r>
                  <w:r>
                    <w:rPr>
                      <w:color w:val="FF0000"/>
                      <w:sz w:val="18"/>
                    </w:rPr>
                    <w:t xml:space="preserve"> </w:t>
                  </w:r>
                </w:p>
                <w:p w:rsidR="009C35E2" w:rsidRDefault="009C35E2" w:rsidP="00C03E9E">
                  <w:pPr>
                    <w:tabs>
                      <w:tab w:val="clear" w:pos="720"/>
                    </w:tabs>
                    <w:rPr>
                      <w:sz w:val="18"/>
                    </w:rPr>
                  </w:pPr>
                </w:p>
              </w:txbxContent>
            </v:textbox>
          </v:shape>
        </w:pict>
      </w:r>
    </w:p>
    <w:p w:rsidR="009C35E2" w:rsidRDefault="009C35E2">
      <w:pPr>
        <w:pStyle w:val="Normal2"/>
      </w:pPr>
    </w:p>
    <w:p w:rsidR="009C35E2" w:rsidRDefault="009C35E2">
      <w:pPr>
        <w:pStyle w:val="Normal2"/>
      </w:pPr>
    </w:p>
    <w:p w:rsidR="009C35E2" w:rsidRDefault="009C35E2">
      <w:pPr>
        <w:pStyle w:val="Normal2"/>
      </w:pPr>
    </w:p>
    <w:p w:rsidR="009C35E2" w:rsidRDefault="009C35E2">
      <w:pPr>
        <w:pStyle w:val="Normal2"/>
      </w:pPr>
    </w:p>
    <w:p w:rsidR="009C35E2" w:rsidRDefault="009C35E2">
      <w:pPr>
        <w:pStyle w:val="Normal2"/>
      </w:pPr>
    </w:p>
    <w:p w:rsidR="009C35E2" w:rsidRDefault="009C35E2">
      <w:pPr>
        <w:pStyle w:val="Normal2"/>
      </w:pPr>
    </w:p>
    <w:p w:rsidR="009C35E2" w:rsidRDefault="009C35E2">
      <w:pPr>
        <w:pStyle w:val="Normal2"/>
      </w:pPr>
    </w:p>
    <w:p w:rsidR="009C35E2" w:rsidRDefault="009C35E2">
      <w:pPr>
        <w:pStyle w:val="Normal2"/>
        <w:rPr>
          <w:sz w:val="24"/>
        </w:rPr>
      </w:pPr>
    </w:p>
    <w:p w:rsidR="009C35E2" w:rsidRDefault="009C35E2">
      <w:pPr>
        <w:pStyle w:val="Normal2"/>
      </w:pPr>
    </w:p>
    <w:p w:rsidR="009C35E2" w:rsidRDefault="009C35E2">
      <w:pPr>
        <w:jc w:val="center"/>
      </w:pPr>
    </w:p>
    <w:p w:rsidR="009C35E2" w:rsidRDefault="009C35E2">
      <w:pPr>
        <w:pStyle w:val="Normal2"/>
      </w:pPr>
    </w:p>
    <w:p w:rsidR="009C35E2" w:rsidRDefault="009C35E2">
      <w:pPr>
        <w:pStyle w:val="Normal2"/>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E54F43" w:rsidRDefault="00E54F43">
      <w:pPr>
        <w:pStyle w:val="Normal2"/>
        <w:rPr>
          <w:sz w:val="24"/>
        </w:rPr>
      </w:pPr>
    </w:p>
    <w:p w:rsidR="009C35E2" w:rsidRDefault="00E54F43">
      <w:pPr>
        <w:pStyle w:val="Normal2"/>
        <w:rPr>
          <w:sz w:val="24"/>
        </w:rPr>
      </w:pPr>
      <w:r>
        <w:rPr>
          <w:sz w:val="24"/>
        </w:rPr>
        <w:t xml:space="preserve"> </w:t>
      </w:r>
      <w:r w:rsidR="00610FB1">
        <w:rPr>
          <w:sz w:val="24"/>
        </w:rPr>
        <w:t>January 2015</w:t>
      </w:r>
    </w:p>
    <w:p w:rsidR="009C35E2" w:rsidRDefault="009C35E2">
      <w:pPr>
        <w:pStyle w:val="Heading8"/>
      </w:pPr>
      <w:r>
        <w:t>Enter month and year</w:t>
      </w:r>
      <w:r w:rsidR="00195972">
        <w:t xml:space="preserve"> </w:t>
      </w:r>
    </w:p>
    <w:p w:rsidR="009C35E2" w:rsidRDefault="009C35E2">
      <w:pPr>
        <w:jc w:val="center"/>
        <w:sectPr w:rsidR="009C35E2">
          <w:footerReference w:type="even" r:id="rId9"/>
          <w:footerReference w:type="default" r:id="rId10"/>
          <w:type w:val="continuous"/>
          <w:pgSz w:w="12240" w:h="15840"/>
          <w:pgMar w:top="1008" w:right="1440" w:bottom="1008" w:left="1440" w:header="0" w:footer="720" w:gutter="0"/>
          <w:cols w:space="720"/>
        </w:sectPr>
      </w:pPr>
    </w:p>
    <w:p w:rsidR="009C35E2" w:rsidRDefault="009C35E2">
      <w:pPr>
        <w:pStyle w:val="Normal2"/>
      </w:pPr>
      <w:bookmarkStart w:id="1" w:name="_Toc524094166"/>
      <w:bookmarkStart w:id="2" w:name="_Toc524094235"/>
      <w:bookmarkStart w:id="3" w:name="_Toc524094398"/>
      <w:bookmarkStart w:id="4" w:name="_Toc524099080"/>
      <w:bookmarkStart w:id="5" w:name="_Toc121990855"/>
      <w:bookmarkEnd w:id="0"/>
      <w:r>
        <w:lastRenderedPageBreak/>
        <w:t>T</w:t>
      </w:r>
      <w:bookmarkEnd w:id="1"/>
      <w:bookmarkEnd w:id="2"/>
      <w:bookmarkEnd w:id="3"/>
      <w:r>
        <w:t>able of Contents</w:t>
      </w:r>
      <w:bookmarkEnd w:id="4"/>
      <w:bookmarkEnd w:id="5"/>
    </w:p>
    <w:p w:rsidR="00EC26C4" w:rsidRDefault="00EC26C4" w:rsidP="00B103F8">
      <w:pPr>
        <w:pStyle w:val="BodyText"/>
      </w:pPr>
      <w:r>
        <w:t>Update pages numbers as needed when updating your contribution plan</w:t>
      </w:r>
    </w:p>
    <w:p w:rsidR="009C35E2" w:rsidRDefault="009C35E2">
      <w:pPr>
        <w:pStyle w:val="TOC1"/>
        <w:rPr>
          <w:rFonts w:ascii="Times" w:hAnsi="Times"/>
          <w:b w:val="0"/>
        </w:rPr>
      </w:pPr>
      <w:r>
        <w:rPr>
          <w:b w:val="0"/>
        </w:rPr>
        <w:fldChar w:fldCharType="begin"/>
      </w:r>
      <w:r>
        <w:rPr>
          <w:b w:val="0"/>
        </w:rPr>
        <w:instrText xml:space="preserve"> TOC \o "1-3" </w:instrText>
      </w:r>
      <w:r>
        <w:rPr>
          <w:b w:val="0"/>
        </w:rPr>
        <w:fldChar w:fldCharType="separate"/>
      </w:r>
      <w:r w:rsidR="00195972">
        <w:t>Introduction</w:t>
      </w:r>
      <w:r>
        <w:tab/>
      </w:r>
      <w:r w:rsidR="00F821DA">
        <w:t>1</w:t>
      </w:r>
    </w:p>
    <w:p w:rsidR="009C35E2" w:rsidRDefault="00F67E3B">
      <w:pPr>
        <w:pStyle w:val="TOC1"/>
        <w:rPr>
          <w:rFonts w:ascii="Times" w:hAnsi="Times"/>
          <w:b w:val="0"/>
        </w:rPr>
      </w:pPr>
      <w:r>
        <w:t>Purpose</w:t>
      </w:r>
      <w:r w:rsidR="009C35E2">
        <w:tab/>
      </w:r>
      <w:r w:rsidR="00F821DA">
        <w:t>1</w:t>
      </w:r>
    </w:p>
    <w:p w:rsidR="009C35E2" w:rsidRDefault="00F67E3B">
      <w:pPr>
        <w:pStyle w:val="TOC1"/>
      </w:pPr>
      <w:r>
        <w:t>Authority</w:t>
      </w:r>
      <w:r w:rsidR="009C35E2">
        <w:tab/>
      </w:r>
      <w:r w:rsidR="00F821DA">
        <w:t>1</w:t>
      </w:r>
    </w:p>
    <w:p w:rsidR="00B014FD" w:rsidRDefault="00B014FD" w:rsidP="00B014FD">
      <w:pPr>
        <w:pStyle w:val="TOC2"/>
        <w:tabs>
          <w:tab w:val="right" w:leader="dot" w:pos="9350"/>
        </w:tabs>
        <w:rPr>
          <w:noProof/>
        </w:rPr>
      </w:pPr>
      <w:r>
        <w:rPr>
          <w:noProof/>
        </w:rPr>
        <w:t>Authority to Accept Contributions</w:t>
      </w:r>
      <w:r>
        <w:rPr>
          <w:noProof/>
        </w:rPr>
        <w:tab/>
        <w:t>1</w:t>
      </w:r>
    </w:p>
    <w:p w:rsidR="00B014FD" w:rsidRDefault="00B014FD" w:rsidP="00B014FD">
      <w:pPr>
        <w:pStyle w:val="TOC2"/>
        <w:tabs>
          <w:tab w:val="right" w:leader="dot" w:pos="9350"/>
        </w:tabs>
        <w:rPr>
          <w:noProof/>
        </w:rPr>
      </w:pPr>
      <w:r>
        <w:rPr>
          <w:noProof/>
        </w:rPr>
        <w:t>Acceptable Donors</w:t>
      </w:r>
      <w:r>
        <w:rPr>
          <w:noProof/>
        </w:rPr>
        <w:tab/>
      </w:r>
      <w:r w:rsidR="00E54F43">
        <w:rPr>
          <w:noProof/>
        </w:rPr>
        <w:t>2</w:t>
      </w:r>
    </w:p>
    <w:p w:rsidR="00B014FD" w:rsidRDefault="00B014FD" w:rsidP="00B014FD">
      <w:pPr>
        <w:pStyle w:val="TOC2"/>
        <w:tabs>
          <w:tab w:val="right" w:leader="dot" w:pos="9350"/>
        </w:tabs>
        <w:rPr>
          <w:noProof/>
        </w:rPr>
      </w:pPr>
      <w:r>
        <w:rPr>
          <w:noProof/>
        </w:rPr>
        <w:t>Prohibited Donors</w:t>
      </w:r>
      <w:r>
        <w:rPr>
          <w:noProof/>
        </w:rPr>
        <w:tab/>
        <w:t>2</w:t>
      </w:r>
    </w:p>
    <w:p w:rsidR="00B014FD" w:rsidRDefault="00B014FD" w:rsidP="00B014FD">
      <w:pPr>
        <w:pStyle w:val="TOC2"/>
        <w:tabs>
          <w:tab w:val="right" w:leader="dot" w:pos="9350"/>
        </w:tabs>
        <w:rPr>
          <w:noProof/>
        </w:rPr>
      </w:pPr>
      <w:r>
        <w:rPr>
          <w:noProof/>
        </w:rPr>
        <w:t>No Solicitation of Contributions</w:t>
      </w:r>
      <w:r>
        <w:rPr>
          <w:noProof/>
        </w:rPr>
        <w:tab/>
        <w:t>2</w:t>
      </w:r>
    </w:p>
    <w:p w:rsidR="00B014FD" w:rsidRPr="00B014FD" w:rsidRDefault="00B014FD" w:rsidP="00B014FD">
      <w:pPr>
        <w:pStyle w:val="TOC2"/>
        <w:tabs>
          <w:tab w:val="right" w:leader="dot" w:pos="9350"/>
        </w:tabs>
        <w:rPr>
          <w:noProof/>
        </w:rPr>
      </w:pPr>
      <w:r>
        <w:rPr>
          <w:noProof/>
        </w:rPr>
        <w:t>No Lobbying</w:t>
      </w:r>
      <w:r>
        <w:rPr>
          <w:noProof/>
        </w:rPr>
        <w:tab/>
        <w:t>2</w:t>
      </w:r>
    </w:p>
    <w:p w:rsidR="00B014FD" w:rsidRDefault="00B014FD" w:rsidP="00B014FD">
      <w:pPr>
        <w:pStyle w:val="TOC2"/>
        <w:tabs>
          <w:tab w:val="right" w:leader="dot" w:pos="9350"/>
        </w:tabs>
        <w:rPr>
          <w:noProof/>
        </w:rPr>
      </w:pPr>
      <w:r>
        <w:rPr>
          <w:noProof/>
        </w:rPr>
        <w:t>Ethical Considerations</w:t>
      </w:r>
      <w:r>
        <w:rPr>
          <w:noProof/>
        </w:rPr>
        <w:tab/>
        <w:t>2</w:t>
      </w:r>
    </w:p>
    <w:p w:rsidR="00B014FD" w:rsidRPr="00B014FD" w:rsidRDefault="00B014FD" w:rsidP="00B014FD">
      <w:pPr>
        <w:pStyle w:val="TOC2"/>
        <w:tabs>
          <w:tab w:val="right" w:leader="dot" w:pos="9350"/>
        </w:tabs>
        <w:rPr>
          <w:noProof/>
        </w:rPr>
      </w:pPr>
      <w:r>
        <w:rPr>
          <w:noProof/>
        </w:rPr>
        <w:t>Designation</w:t>
      </w:r>
      <w:r>
        <w:rPr>
          <w:noProof/>
        </w:rPr>
        <w:tab/>
        <w:t>2</w:t>
      </w:r>
    </w:p>
    <w:p w:rsidR="00F67E3B" w:rsidRDefault="00F67E3B" w:rsidP="00F67E3B">
      <w:pPr>
        <w:pStyle w:val="TOC1"/>
      </w:pPr>
      <w:r>
        <w:t>Review and Approval</w:t>
      </w:r>
      <w:r w:rsidR="009C35E2">
        <w:tab/>
      </w:r>
      <w:r w:rsidR="00F821DA">
        <w:t>2</w:t>
      </w:r>
    </w:p>
    <w:p w:rsidR="00F67E3B" w:rsidRDefault="00F67E3B" w:rsidP="00F67E3B">
      <w:pPr>
        <w:pStyle w:val="TOC1"/>
      </w:pPr>
      <w:r>
        <w:t>Program Adm</w:t>
      </w:r>
      <w:r w:rsidR="00F821DA">
        <w:t>inistration</w:t>
      </w:r>
      <w:r w:rsidR="00F821DA">
        <w:tab/>
      </w:r>
      <w:r w:rsidR="00E54F43">
        <w:t>3</w:t>
      </w:r>
    </w:p>
    <w:p w:rsidR="00B014FD" w:rsidRDefault="00B014FD" w:rsidP="00B014FD">
      <w:pPr>
        <w:pStyle w:val="TOC2"/>
        <w:tabs>
          <w:tab w:val="right" w:leader="dot" w:pos="9350"/>
        </w:tabs>
        <w:rPr>
          <w:noProof/>
        </w:rPr>
      </w:pPr>
      <w:r>
        <w:rPr>
          <w:noProof/>
        </w:rPr>
        <w:t>General</w:t>
      </w:r>
      <w:r>
        <w:rPr>
          <w:noProof/>
        </w:rPr>
        <w:tab/>
      </w:r>
      <w:r w:rsidR="00E54F43">
        <w:rPr>
          <w:noProof/>
        </w:rPr>
        <w:t>3</w:t>
      </w:r>
    </w:p>
    <w:p w:rsidR="00B014FD" w:rsidRDefault="00B014FD" w:rsidP="00B014FD">
      <w:pPr>
        <w:pStyle w:val="TOC2"/>
        <w:tabs>
          <w:tab w:val="right" w:leader="dot" w:pos="9350"/>
        </w:tabs>
        <w:rPr>
          <w:noProof/>
        </w:rPr>
      </w:pPr>
      <w:r>
        <w:rPr>
          <w:noProof/>
        </w:rPr>
        <w:t>Monetary Contributions</w:t>
      </w:r>
      <w:r>
        <w:rPr>
          <w:noProof/>
        </w:rPr>
        <w:tab/>
        <w:t>3</w:t>
      </w:r>
    </w:p>
    <w:p w:rsidR="00B014FD" w:rsidRDefault="00B014FD" w:rsidP="00B014FD">
      <w:pPr>
        <w:pStyle w:val="TOC2"/>
        <w:tabs>
          <w:tab w:val="right" w:leader="dot" w:pos="9350"/>
        </w:tabs>
        <w:rPr>
          <w:noProof/>
        </w:rPr>
      </w:pPr>
      <w:r>
        <w:rPr>
          <w:noProof/>
        </w:rPr>
        <w:t>Non-Monetary Contributions</w:t>
      </w:r>
      <w:r>
        <w:rPr>
          <w:noProof/>
        </w:rPr>
        <w:tab/>
      </w:r>
      <w:r w:rsidR="005108A3">
        <w:rPr>
          <w:noProof/>
        </w:rPr>
        <w:t>4</w:t>
      </w:r>
    </w:p>
    <w:p w:rsidR="00B014FD" w:rsidRDefault="00B014FD" w:rsidP="00B014FD">
      <w:pPr>
        <w:pStyle w:val="TOC2"/>
        <w:tabs>
          <w:tab w:val="right" w:leader="dot" w:pos="9350"/>
        </w:tabs>
        <w:rPr>
          <w:noProof/>
        </w:rPr>
      </w:pPr>
      <w:r>
        <w:rPr>
          <w:noProof/>
        </w:rPr>
        <w:t>Contribution Boxes</w:t>
      </w:r>
      <w:r>
        <w:rPr>
          <w:noProof/>
        </w:rPr>
        <w:tab/>
        <w:t>4</w:t>
      </w:r>
    </w:p>
    <w:p w:rsidR="00B014FD" w:rsidRPr="00B014FD" w:rsidRDefault="00B014FD" w:rsidP="00B014FD">
      <w:pPr>
        <w:pStyle w:val="TOC2"/>
        <w:tabs>
          <w:tab w:val="right" w:leader="dot" w:pos="9350"/>
        </w:tabs>
        <w:rPr>
          <w:noProof/>
        </w:rPr>
      </w:pPr>
      <w:r>
        <w:rPr>
          <w:noProof/>
        </w:rPr>
        <w:t>Reporting</w:t>
      </w:r>
      <w:r>
        <w:rPr>
          <w:noProof/>
        </w:rPr>
        <w:tab/>
        <w:t>4</w:t>
      </w:r>
    </w:p>
    <w:p w:rsidR="00F67E3B" w:rsidRDefault="005108A3" w:rsidP="00F67E3B">
      <w:pPr>
        <w:pStyle w:val="TOC1"/>
        <w:rPr>
          <w:rFonts w:ascii="Times" w:hAnsi="Times"/>
          <w:b w:val="0"/>
        </w:rPr>
      </w:pPr>
      <w:r>
        <w:t>Potential Projects</w:t>
      </w:r>
      <w:r>
        <w:tab/>
        <w:t>5</w:t>
      </w:r>
    </w:p>
    <w:p w:rsidR="009C35E2" w:rsidRDefault="00F67E3B">
      <w:pPr>
        <w:pStyle w:val="TOC1"/>
        <w:rPr>
          <w:rFonts w:ascii="Times" w:hAnsi="Times"/>
          <w:b w:val="0"/>
        </w:rPr>
      </w:pPr>
      <w:r>
        <w:t>Recognition of Contributions</w:t>
      </w:r>
      <w:r w:rsidR="009C35E2">
        <w:tab/>
      </w:r>
      <w:r w:rsidR="00F821DA">
        <w:t>5</w:t>
      </w:r>
    </w:p>
    <w:p w:rsidR="009C35E2" w:rsidRDefault="00F67E3B">
      <w:pPr>
        <w:pStyle w:val="TOC1"/>
      </w:pPr>
      <w:r>
        <w:t>Approval</w:t>
      </w:r>
      <w:r w:rsidR="00B014FD">
        <w:t>s</w:t>
      </w:r>
      <w:r w:rsidR="009C35E2">
        <w:tab/>
      </w:r>
      <w:r w:rsidR="00F821DA">
        <w:t>6</w:t>
      </w:r>
    </w:p>
    <w:p w:rsidR="00F67E3B" w:rsidRDefault="00F67E3B" w:rsidP="00F67E3B">
      <w:pPr>
        <w:pStyle w:val="TOC1"/>
        <w:rPr>
          <w:rFonts w:ascii="Times" w:hAnsi="Times"/>
          <w:b w:val="0"/>
        </w:rPr>
      </w:pPr>
      <w:r>
        <w:t>Append</w:t>
      </w:r>
      <w:r w:rsidR="00F821DA">
        <w:t>ix "A" Contributions Recording</w:t>
      </w:r>
      <w:r w:rsidR="00F821DA">
        <w:tab/>
        <w:t>7</w:t>
      </w:r>
    </w:p>
    <w:p w:rsidR="00F67E3B" w:rsidRDefault="00F821DA" w:rsidP="00F67E3B">
      <w:pPr>
        <w:pStyle w:val="TOC1"/>
        <w:rPr>
          <w:rFonts w:ascii="Times" w:hAnsi="Times"/>
          <w:b w:val="0"/>
        </w:rPr>
      </w:pPr>
      <w:r>
        <w:t>Appendix "B" Flow Chart</w:t>
      </w:r>
      <w:r>
        <w:tab/>
        <w:t>8</w:t>
      </w:r>
    </w:p>
    <w:p w:rsidR="00F67E3B" w:rsidRPr="00F67E3B" w:rsidRDefault="00F67E3B" w:rsidP="00F67E3B"/>
    <w:p w:rsidR="009C35E2" w:rsidRDefault="009C35E2" w:rsidP="00F67E3B">
      <w:pPr>
        <w:pStyle w:val="TOC1"/>
        <w:tabs>
          <w:tab w:val="left" w:pos="360"/>
        </w:tabs>
        <w:spacing w:before="0" w:after="0"/>
      </w:pPr>
      <w:r>
        <w:rPr>
          <w:b w:val="0"/>
        </w:rPr>
        <w:fldChar w:fldCharType="end"/>
      </w:r>
    </w:p>
    <w:p w:rsidR="009C35E2" w:rsidRDefault="009C35E2">
      <w:pPr>
        <w:pStyle w:val="TOC1"/>
        <w:sectPr w:rsidR="009C35E2">
          <w:footerReference w:type="default" r:id="rId11"/>
          <w:pgSz w:w="12240" w:h="15840"/>
          <w:pgMar w:top="1440" w:right="1440" w:bottom="1008" w:left="1440" w:header="0" w:footer="864" w:gutter="0"/>
          <w:pgNumType w:start="1"/>
          <w:cols w:space="720"/>
        </w:sectPr>
      </w:pPr>
      <w:bookmarkStart w:id="6" w:name="_Toc452107365"/>
    </w:p>
    <w:p w:rsidR="009C35E2" w:rsidRDefault="00F67E3B" w:rsidP="00F853AF">
      <w:pPr>
        <w:pStyle w:val="Heading1"/>
      </w:pPr>
      <w:bookmarkStart w:id="7" w:name="_Executive_Summary_3"/>
      <w:bookmarkEnd w:id="6"/>
      <w:bookmarkEnd w:id="7"/>
      <w:r>
        <w:t>Introduction</w:t>
      </w:r>
    </w:p>
    <w:p w:rsidR="00184C4A" w:rsidRPr="00831F7D" w:rsidRDefault="00184C4A" w:rsidP="00831F7D">
      <w:pPr>
        <w:pStyle w:val="Normal3"/>
      </w:pPr>
      <w:bookmarkStart w:id="8" w:name="_Assignment_15c:_Executive"/>
      <w:bookmarkStart w:id="9" w:name="_Venture_Description"/>
      <w:bookmarkEnd w:id="8"/>
      <w:bookmarkEnd w:id="9"/>
      <w:r w:rsidRPr="00831F7D">
        <w:t>The Corps Contribution Program permits the Corps to accept monetary</w:t>
      </w:r>
      <w:r w:rsidR="007A10CE">
        <w:t>,</w:t>
      </w:r>
      <w:r w:rsidR="00EF5E87">
        <w:t xml:space="preserve"> services, </w:t>
      </w:r>
      <w:r w:rsidRPr="00831F7D">
        <w:t>or material contributions from groups</w:t>
      </w:r>
      <w:r w:rsidR="00EF5E87">
        <w:t xml:space="preserve"> (including governmental entities, but excluding project sponsors)</w:t>
      </w:r>
      <w:r w:rsidRPr="00831F7D">
        <w:t xml:space="preserve"> and individuals in connection with carrying out water resources projects for environmental protection and restoration or for recreation.  Whether in the form of cash, materials</w:t>
      </w:r>
      <w:r w:rsidR="007A10CE">
        <w:t>,</w:t>
      </w:r>
      <w:r w:rsidRPr="00831F7D">
        <w:t xml:space="preserve"> or services, contributions have the potential to result in the sharing of project operational costs and to enhance the ability of the project staff to better manage existing facilities in the public interest.  In this respect, contributions (including accepting grants) have the potential to enable the</w:t>
      </w:r>
      <w:r w:rsidR="00777732">
        <w:t xml:space="preserve"> natural</w:t>
      </w:r>
      <w:r w:rsidRPr="00831F7D">
        <w:t xml:space="preserve"> resource management staff to fund some programs and/or projects that have, as a result of reprioritization, either been deferred or de</w:t>
      </w:r>
      <w:r w:rsidR="00777732">
        <w:t>layed due to reduced Operations</w:t>
      </w:r>
      <w:r w:rsidRPr="00831F7D">
        <w:t xml:space="preserve"> and </w:t>
      </w:r>
      <w:r w:rsidR="00777732">
        <w:t>Maintenance</w:t>
      </w:r>
      <w:r w:rsidRPr="00831F7D">
        <w:t xml:space="preserve"> (O&amp;M) funds.  Contributions offered will be consistent with Project Master Plans or Operational Management Plans (OMP) and will be carefully screened and evaluated for their suitability</w:t>
      </w:r>
      <w:r w:rsidR="007A10CE">
        <w:t>.  P</w:t>
      </w:r>
      <w:r w:rsidRPr="00831F7D">
        <w:t>roject</w:t>
      </w:r>
      <w:r w:rsidR="007A10CE">
        <w:t>s</w:t>
      </w:r>
      <w:r w:rsidRPr="00831F7D">
        <w:t xml:space="preserve"> or task</w:t>
      </w:r>
      <w:r w:rsidR="007A10CE">
        <w:t>s</w:t>
      </w:r>
      <w:r w:rsidRPr="00831F7D">
        <w:t xml:space="preserve"> that </w:t>
      </w:r>
      <w:r w:rsidR="007A10CE">
        <w:t>are</w:t>
      </w:r>
      <w:r w:rsidRPr="00831F7D">
        <w:t xml:space="preserve"> not in consonance with the guidance and policy o</w:t>
      </w:r>
      <w:r w:rsidR="007A10CE">
        <w:t>f</w:t>
      </w:r>
      <w:r w:rsidRPr="00831F7D">
        <w:t xml:space="preserve"> the Corps Contribution</w:t>
      </w:r>
      <w:r w:rsidR="007A10CE">
        <w:t>s</w:t>
      </w:r>
      <w:r w:rsidRPr="00831F7D">
        <w:t xml:space="preserve"> Program</w:t>
      </w:r>
      <w:r w:rsidR="007A10CE" w:rsidRPr="007A10CE">
        <w:t xml:space="preserve"> </w:t>
      </w:r>
      <w:r w:rsidR="007A10CE" w:rsidRPr="00831F7D">
        <w:t xml:space="preserve">will </w:t>
      </w:r>
      <w:r w:rsidR="007A10CE">
        <w:t xml:space="preserve">not </w:t>
      </w:r>
      <w:r w:rsidR="007A10CE" w:rsidRPr="00831F7D">
        <w:t>be initiated</w:t>
      </w:r>
      <w:r w:rsidR="007A10CE">
        <w:t>.</w:t>
      </w:r>
    </w:p>
    <w:p w:rsidR="009C35E2" w:rsidRDefault="009C35E2"/>
    <w:p w:rsidR="00831F7D" w:rsidRDefault="00831F7D"/>
    <w:p w:rsidR="00F853AF" w:rsidRDefault="00F853AF" w:rsidP="00F853AF">
      <w:pPr>
        <w:pStyle w:val="Heading1"/>
      </w:pPr>
      <w:r>
        <w:t>Purpose</w:t>
      </w:r>
    </w:p>
    <w:p w:rsidR="009C35E2" w:rsidRDefault="00FD79CA" w:rsidP="00B103F8">
      <w:pPr>
        <w:pStyle w:val="BodyText"/>
      </w:pPr>
      <w:bookmarkStart w:id="10" w:name="_Management_and_Organization"/>
      <w:bookmarkEnd w:id="10"/>
      <w:r>
        <w:t xml:space="preserve">Note:  </w:t>
      </w:r>
      <w:r w:rsidR="00831F7D">
        <w:t>L</w:t>
      </w:r>
      <w:r>
        <w:t>ocations that are</w:t>
      </w:r>
      <w:r w:rsidR="00831F7D">
        <w:t xml:space="preserve"> </w:t>
      </w:r>
      <w:r w:rsidR="00114F32">
        <w:t xml:space="preserve">not </w:t>
      </w:r>
      <w:r w:rsidR="00831F7D">
        <w:t xml:space="preserve">required to prepare a Master Plan, such as district offices, divisions, and HQUSACE, should </w:t>
      </w:r>
      <w:r w:rsidR="00566CFE">
        <w:t xml:space="preserve">also </w:t>
      </w:r>
      <w:r w:rsidR="00831F7D">
        <w:t>prepare a contributions plan that describe</w:t>
      </w:r>
      <w:r w:rsidR="00566CFE">
        <w:t>s</w:t>
      </w:r>
      <w:r w:rsidR="00831F7D">
        <w:t xml:space="preserve"> the work that will be accomplished with any potential contributions that are received.  Contributions supplement budge</w:t>
      </w:r>
      <w:r>
        <w:t>t</w:t>
      </w:r>
      <w:r w:rsidR="00831F7D">
        <w:t xml:space="preserve"> allocation as another means to accomplish approved work.</w:t>
      </w:r>
    </w:p>
    <w:p w:rsidR="009C35E2" w:rsidRPr="00831F7D" w:rsidRDefault="00831F7D" w:rsidP="00831F7D">
      <w:pPr>
        <w:pStyle w:val="Normal3"/>
      </w:pPr>
      <w:r w:rsidRPr="00831F7D">
        <w:t>The Contribution Plan is a tool and mechanism used to receive funds</w:t>
      </w:r>
      <w:r w:rsidR="003A7DDC">
        <w:t>,</w:t>
      </w:r>
      <w:r w:rsidRPr="00831F7D">
        <w:t xml:space="preserve"> materials</w:t>
      </w:r>
      <w:r w:rsidR="003A7DDC">
        <w:t>, or services</w:t>
      </w:r>
      <w:r w:rsidRPr="00831F7D">
        <w:t xml:space="preserve"> from outside resources to complete tasks that are descri</w:t>
      </w:r>
      <w:r w:rsidR="007A10CE">
        <w:t xml:space="preserve">bed in the Master Plan or OMP. </w:t>
      </w:r>
      <w:r w:rsidRPr="00831F7D">
        <w:t>Contributions can be utilized to accomplish tasks or projects for the protection, improvement, restoration, rehabilitation or interpretation of natural resources, environmental features, recreation areas and facilities or cultural resources at projects.</w:t>
      </w:r>
    </w:p>
    <w:p w:rsidR="00831F7D" w:rsidRPr="00831F7D" w:rsidRDefault="00831F7D" w:rsidP="00831F7D">
      <w:pPr>
        <w:pStyle w:val="Normal3"/>
      </w:pPr>
    </w:p>
    <w:p w:rsidR="00831F7D" w:rsidRPr="00831F7D" w:rsidRDefault="00831F7D" w:rsidP="00831F7D">
      <w:pPr>
        <w:pStyle w:val="Normal3"/>
      </w:pPr>
      <w:r w:rsidRPr="00831F7D">
        <w:t xml:space="preserve">The essential purpose of this plan is to provide a formal document that describes in general terms the categories or types of work that have been identified in Project OMPs that are eligible </w:t>
      </w:r>
      <w:r w:rsidR="007A10CE">
        <w:t>to be</w:t>
      </w:r>
      <w:r w:rsidRPr="00831F7D">
        <w:t xml:space="preserve"> accomplished under the authority of the Corps Contribution</w:t>
      </w:r>
      <w:r w:rsidR="007A10CE">
        <w:t>s</w:t>
      </w:r>
      <w:r w:rsidRPr="00831F7D">
        <w:t xml:space="preserve"> </w:t>
      </w:r>
      <w:r w:rsidR="007A10CE">
        <w:t>Program</w:t>
      </w:r>
      <w:r w:rsidRPr="00831F7D">
        <w:t>.</w:t>
      </w:r>
    </w:p>
    <w:p w:rsidR="00831F7D" w:rsidRPr="00831F7D" w:rsidRDefault="00831F7D" w:rsidP="00831F7D">
      <w:pPr>
        <w:pStyle w:val="Normal3"/>
      </w:pPr>
    </w:p>
    <w:p w:rsidR="00831F7D" w:rsidRPr="00831F7D" w:rsidRDefault="00831F7D" w:rsidP="00831F7D">
      <w:pPr>
        <w:pStyle w:val="Normal3"/>
      </w:pPr>
      <w:r w:rsidRPr="00831F7D">
        <w:t>In conjunction with describing the general nature or categories of work to be accomplished, this plan will also address the following: general procedures and methods for receiving and accounting for monetary contributions; methods for providing recognition to contributors and acknowledge public support.</w:t>
      </w:r>
    </w:p>
    <w:p w:rsidR="009C35E2" w:rsidRDefault="009C35E2"/>
    <w:p w:rsidR="00E6322C" w:rsidRDefault="00E6322C"/>
    <w:p w:rsidR="009C35E2" w:rsidRDefault="00831F7D" w:rsidP="00831F7D">
      <w:pPr>
        <w:pStyle w:val="Heading1"/>
      </w:pPr>
      <w:r>
        <w:t>Authority</w:t>
      </w:r>
    </w:p>
    <w:p w:rsidR="009C35E2" w:rsidRDefault="00E6322C" w:rsidP="00B103F8">
      <w:pPr>
        <w:pStyle w:val="BodyText"/>
      </w:pPr>
      <w:r>
        <w:t>Engineer Regulation 1130-2-500 Chapter 11, Contributions Program</w:t>
      </w:r>
    </w:p>
    <w:p w:rsidR="00290D13" w:rsidRDefault="00290D13">
      <w:r w:rsidRPr="00290D13">
        <w:rPr>
          <w:b/>
        </w:rPr>
        <w:t>Authority to Accept Contributions:</w:t>
      </w:r>
      <w:r>
        <w:t xml:space="preserve">  33 USC </w:t>
      </w:r>
      <w:r w:rsidR="00AB2DCC">
        <w:rPr>
          <w:rFonts w:ascii="ArialMT" w:hAnsi="ArialMT" w:cs="ArialMT"/>
          <w:szCs w:val="22"/>
        </w:rPr>
        <w:t>§</w:t>
      </w:r>
      <w:r>
        <w:t xml:space="preserve"> 2325 authorizes the Corps to accept contributions </w:t>
      </w:r>
      <w:r w:rsidR="002F28FE">
        <w:t xml:space="preserve">of “cash, funds, materials, and services” </w:t>
      </w:r>
      <w:r>
        <w:t>“in connection with carrying out a water resources project for environmental protection and restoration or a water resources project for recreation.”</w:t>
      </w:r>
      <w:r w:rsidR="0018461D">
        <w:t xml:space="preserve">  33 USC § 2328 authorizes the Corps to accept contributions</w:t>
      </w:r>
      <w:r w:rsidR="002F28FE">
        <w:t xml:space="preserve"> of “funds, materials, and services”</w:t>
      </w:r>
      <w:r w:rsidR="0018461D">
        <w:t xml:space="preserve"> “to share the cost of managing recreation facilities and natural resources at [Corps] water resource development projects.”</w:t>
      </w:r>
      <w:r>
        <w:t xml:space="preserve">  Additionally, 33 USC 569c authorizes the acceptance of services of volunteers.  The term “contribution” includes anything of value (funds, materials, supplies</w:t>
      </w:r>
      <w:r w:rsidR="002F28FE">
        <w:t>,</w:t>
      </w:r>
      <w:r>
        <w:t xml:space="preserve"> or in-kind goods or services) received from an outside source without consideration or an exchange of value</w:t>
      </w:r>
      <w:r w:rsidR="002F28FE">
        <w:t>, but does not include construction</w:t>
      </w:r>
      <w:r>
        <w:t>.</w:t>
      </w:r>
      <w:r w:rsidR="00BF67A0">
        <w:rPr>
          <w:rStyle w:val="FootnoteReference"/>
        </w:rPr>
        <w:footnoteReference w:id="1"/>
      </w:r>
      <w:r>
        <w:t xml:space="preserve">  Funds or other items received as a result of a competitively awarded grant from a foundation are also considered a “contribution”.</w:t>
      </w:r>
    </w:p>
    <w:p w:rsidR="00E6322C" w:rsidRPr="00E6322C" w:rsidRDefault="00FD79CA" w:rsidP="00B103F8">
      <w:pPr>
        <w:pStyle w:val="BodyText"/>
      </w:pPr>
      <w:r>
        <w:t xml:space="preserve">Note:  </w:t>
      </w:r>
      <w:r w:rsidR="00E6322C">
        <w:t>Only contributions which result in the sharing of operation and management costs and/or in the development of activities which will not result in a significant net increase in O&amp;M costs shall be considered for approval.</w:t>
      </w:r>
    </w:p>
    <w:p w:rsidR="00290D13" w:rsidRDefault="00290D13">
      <w:r w:rsidRPr="00290D13">
        <w:rPr>
          <w:b/>
        </w:rPr>
        <w:t>Acceptable Donors:</w:t>
      </w:r>
      <w:r>
        <w:t xml:space="preserve">  The Corps may accept contributions from individuals, organizations, foundations, governmental entities, corporations and businesses.  Contributions may be accepted only for programs and activities contained in approved annual or five-year operation management plans (OMP).  If a Federal grant is involved</w:t>
      </w:r>
      <w:r w:rsidR="007A10CE">
        <w:t>,</w:t>
      </w:r>
      <w:r>
        <w:t xml:space="preserve"> a note or letter is needed stating the money is acceptable to use on Corps property.</w:t>
      </w:r>
    </w:p>
    <w:p w:rsidR="00290D13" w:rsidRDefault="00290D13"/>
    <w:p w:rsidR="00290D13" w:rsidRDefault="00290D13">
      <w:r w:rsidRPr="00DB5DC2">
        <w:rPr>
          <w:b/>
        </w:rPr>
        <w:t>Prohibited Donors:</w:t>
      </w:r>
      <w:r>
        <w:t xml:space="preserve">  Contribution</w:t>
      </w:r>
      <w:r w:rsidR="001B19FF">
        <w:t xml:space="preserve">s from a project sponsor (i.e. </w:t>
      </w:r>
      <w:r>
        <w:t xml:space="preserve">the party with whom the water resource project has been jointly </w:t>
      </w:r>
      <w:r w:rsidR="00DB5DC2">
        <w:t>created,</w:t>
      </w:r>
      <w:r w:rsidR="00D21870">
        <w:t xml:space="preserve"> or</w:t>
      </w:r>
      <w:r>
        <w:t xml:space="preserve"> a party to a project cooperation agreement (PCA)</w:t>
      </w:r>
      <w:r w:rsidR="00DB5DC2">
        <w:t xml:space="preserve">) may not be accepted.  Real Estate cannot be </w:t>
      </w:r>
      <w:r w:rsidR="007A10CE">
        <w:t>accepted as a donation through Contributions P</w:t>
      </w:r>
      <w:r w:rsidR="00DB5DC2">
        <w:t>rogram.  For information on whether a particular donation should be accepted or for further information on authorities and constraints</w:t>
      </w:r>
      <w:r w:rsidR="007A10CE">
        <w:t>,</w:t>
      </w:r>
      <w:r w:rsidR="00DB5DC2">
        <w:t xml:space="preserve"> see Section 5.1, </w:t>
      </w:r>
      <w:r w:rsidR="00861C56">
        <w:t xml:space="preserve">of the Contributions, Fund Raising, and Recognition Reference Guide </w:t>
      </w:r>
      <w:r w:rsidR="00DB5DC2">
        <w:t>or ER 1130-2-500, Chapter 11.</w:t>
      </w:r>
    </w:p>
    <w:p w:rsidR="00DB5DC2" w:rsidRDefault="00DB5DC2"/>
    <w:p w:rsidR="00DB5DC2" w:rsidRDefault="00DB5DC2">
      <w:r>
        <w:t>Contributions from an entity which holds or is seeking a concessions contract or which would identify the Corps with alcohol or tobacco products shall be declined.</w:t>
      </w:r>
    </w:p>
    <w:p w:rsidR="00DB5DC2" w:rsidRDefault="00DB5DC2"/>
    <w:p w:rsidR="00DB5DC2" w:rsidRDefault="00DB5DC2">
      <w:r w:rsidRPr="002A0EA2">
        <w:rPr>
          <w:b/>
        </w:rPr>
        <w:t xml:space="preserve">No </w:t>
      </w:r>
      <w:r w:rsidR="002A0EA2" w:rsidRPr="002A0EA2">
        <w:rPr>
          <w:b/>
        </w:rPr>
        <w:t>Solicitation of Contributions:</w:t>
      </w:r>
      <w:r w:rsidR="002A0EA2">
        <w:t xml:space="preserve">  Corps employees may not solicit or take any actions that gives the </w:t>
      </w:r>
      <w:r w:rsidR="00FD79CA">
        <w:t>appearance</w:t>
      </w:r>
      <w:r w:rsidR="002A0EA2">
        <w:t xml:space="preserve"> that they are soliciting contributions in support of the Corps programs or activities.  The term “solicit” means any request made to a non-federal entity, group or individual for contributions to be made directly or indirectly to the Corps.  There are, however, appropriate activities that Corps employees may undertake in relation to authorized fundraising by partners.  Corps employees can negotiate with partners in the context of a partnership agreement and partners can then fundraise to generate their contribution to the partnership.</w:t>
      </w:r>
    </w:p>
    <w:p w:rsidR="002A0EA2" w:rsidRDefault="002A0EA2"/>
    <w:p w:rsidR="002A0EA2" w:rsidRDefault="002A0EA2">
      <w:r w:rsidRPr="002A0EA2">
        <w:rPr>
          <w:b/>
        </w:rPr>
        <w:t>No Lobbying:</w:t>
      </w:r>
      <w:r>
        <w:t xml:space="preserve">  Employees shall no</w:t>
      </w:r>
      <w:r w:rsidR="001B19FF">
        <w:t>t engage in lobbying activities</w:t>
      </w:r>
    </w:p>
    <w:p w:rsidR="002A0EA2" w:rsidRPr="002A0EA2" w:rsidRDefault="002A0EA2">
      <w:pPr>
        <w:rPr>
          <w:b/>
        </w:rPr>
      </w:pPr>
    </w:p>
    <w:p w:rsidR="002A0EA2" w:rsidRDefault="002A0EA2">
      <w:r w:rsidRPr="002A0EA2">
        <w:rPr>
          <w:b/>
        </w:rPr>
        <w:t>Ethical Considerations:</w:t>
      </w:r>
      <w:r>
        <w:t xml:space="preserve"> </w:t>
      </w:r>
      <w:r w:rsidR="001B19FF">
        <w:t xml:space="preserve"> </w:t>
      </w:r>
      <w:r>
        <w:t xml:space="preserve">Corps employees are subject to ethics regulations which prohibit federal employees from giving preferential treatment to any entity or individual.  Employees may not use their official title, position or authority of their public office to endorse any product, service or enterprise.  </w:t>
      </w:r>
    </w:p>
    <w:p w:rsidR="002A0EA2" w:rsidRDefault="002A0EA2"/>
    <w:p w:rsidR="002A0EA2" w:rsidRDefault="002A0EA2">
      <w:r w:rsidRPr="002A0EA2">
        <w:rPr>
          <w:b/>
        </w:rPr>
        <w:t>Designation:</w:t>
      </w:r>
      <w:r>
        <w:t xml:space="preserve">  The Chief, Natural Resource Management </w:t>
      </w:r>
      <w:r w:rsidR="007A10CE">
        <w:t>Branch/</w:t>
      </w:r>
      <w:r>
        <w:t>Section, shall serve or appoint staff to coordinate the District Contribution</w:t>
      </w:r>
      <w:r w:rsidR="00861C56">
        <w:t>s</w:t>
      </w:r>
      <w:r>
        <w:t xml:space="preserve"> Program.</w:t>
      </w:r>
    </w:p>
    <w:p w:rsidR="00E6322C" w:rsidRDefault="00E6322C"/>
    <w:p w:rsidR="00E6322C" w:rsidRDefault="00E6322C"/>
    <w:p w:rsidR="009C35E2" w:rsidRDefault="00E6322C" w:rsidP="00F853AF">
      <w:pPr>
        <w:pStyle w:val="Heading1"/>
      </w:pPr>
      <w:bookmarkStart w:id="11" w:name="_Management_and_Organization_1"/>
      <w:bookmarkEnd w:id="11"/>
      <w:r>
        <w:t>Review and Approval</w:t>
      </w:r>
    </w:p>
    <w:p w:rsidR="009C35E2" w:rsidRDefault="00400359" w:rsidP="00400359">
      <w:pPr>
        <w:pStyle w:val="Heading4"/>
      </w:pPr>
      <w:bookmarkStart w:id="12" w:name="_Assignment_5a:_Management"/>
      <w:bookmarkEnd w:id="12"/>
      <w:r>
        <w:t>Update the point person if it is different from the Natural Resources Management Section Contributions Coordinator.</w:t>
      </w:r>
    </w:p>
    <w:p w:rsidR="009C35E2" w:rsidRDefault="00E6322C" w:rsidP="00E6322C">
      <w:pPr>
        <w:pStyle w:val="Heading2"/>
      </w:pPr>
      <w:bookmarkStart w:id="13" w:name="_Legal_Form_of"/>
      <w:bookmarkEnd w:id="13"/>
      <w:r>
        <w:t>Before receiving a contribution other than from a contribution box, the contribution must be evaluated as follows:</w:t>
      </w:r>
    </w:p>
    <w:p w:rsidR="00E6322C" w:rsidRDefault="00E6322C" w:rsidP="00E6322C">
      <w:pPr>
        <w:numPr>
          <w:ilvl w:val="0"/>
          <w:numId w:val="10"/>
        </w:numPr>
      </w:pPr>
      <w:r>
        <w:t xml:space="preserve">For any donated valued at $2,500 or more, the </w:t>
      </w:r>
      <w:r w:rsidR="00861C56">
        <w:t xml:space="preserve">Operations </w:t>
      </w:r>
      <w:r>
        <w:t>Project Manager must perform a thorough internet search to determine whether publicly available information exists that raises concerns about the propriety of acceptance.  A file shall be created that includes documentation of search findings.</w:t>
      </w:r>
    </w:p>
    <w:p w:rsidR="00E6322C" w:rsidRDefault="00E6322C" w:rsidP="00E6322C">
      <w:pPr>
        <w:numPr>
          <w:ilvl w:val="0"/>
          <w:numId w:val="10"/>
        </w:numPr>
      </w:pPr>
      <w:r>
        <w:t>For contributions offered and valued at $100,000 or above</w:t>
      </w:r>
      <w:r w:rsidR="00AA60ED">
        <w:t>,</w:t>
      </w:r>
      <w:r>
        <w:t xml:space="preserve"> coord</w:t>
      </w:r>
      <w:r w:rsidR="00400359">
        <w:t xml:space="preserve">ination is required with the </w:t>
      </w:r>
      <w:r w:rsidR="007A10CE">
        <w:t xml:space="preserve">District </w:t>
      </w:r>
      <w:r>
        <w:t xml:space="preserve">Natural Resources Management </w:t>
      </w:r>
      <w:r w:rsidR="007A10CE">
        <w:t>Branch/</w:t>
      </w:r>
      <w:r>
        <w:t>Section</w:t>
      </w:r>
      <w:r w:rsidR="00400359">
        <w:t xml:space="preserve"> Contribution</w:t>
      </w:r>
      <w:r w:rsidR="007A10CE">
        <w:t>s</w:t>
      </w:r>
      <w:r w:rsidR="00400359">
        <w:t xml:space="preserve"> Coordinator before acceptance can be allowed.  A written summary by the Project Manager or their appointed Contribution</w:t>
      </w:r>
      <w:r w:rsidR="007A10CE">
        <w:t>s</w:t>
      </w:r>
      <w:r w:rsidR="00400359">
        <w:t xml:space="preserve"> Coordinator shall be submitted.</w:t>
      </w:r>
    </w:p>
    <w:p w:rsidR="00400359" w:rsidRDefault="00400359" w:rsidP="00400359">
      <w:pPr>
        <w:ind w:left="720"/>
      </w:pPr>
    </w:p>
    <w:p w:rsidR="009C35E2" w:rsidRPr="005108A3" w:rsidRDefault="00266CB9" w:rsidP="005108A3">
      <w:pPr>
        <w:pStyle w:val="Heading1"/>
        <w:rPr>
          <w:b w:val="0"/>
          <w:sz w:val="22"/>
          <w:szCs w:val="22"/>
        </w:rPr>
      </w:pPr>
      <w:r>
        <w:t xml:space="preserve">Program Administration </w:t>
      </w:r>
      <w:r w:rsidR="005108A3">
        <w:rPr>
          <w:b w:val="0"/>
          <w:sz w:val="22"/>
          <w:szCs w:val="22"/>
        </w:rPr>
        <w:t xml:space="preserve">(see Appendix </w:t>
      </w:r>
      <w:r w:rsidR="00A733D1">
        <w:rPr>
          <w:b w:val="0"/>
          <w:sz w:val="22"/>
          <w:szCs w:val="22"/>
        </w:rPr>
        <w:t>A</w:t>
      </w:r>
      <w:r w:rsidR="005108A3">
        <w:rPr>
          <w:b w:val="0"/>
          <w:sz w:val="22"/>
          <w:szCs w:val="22"/>
        </w:rPr>
        <w:t>)</w:t>
      </w:r>
    </w:p>
    <w:p w:rsidR="00DD4D5D" w:rsidRDefault="00266CB9" w:rsidP="00DD4D5D">
      <w:pPr>
        <w:pStyle w:val="Heading2"/>
      </w:pPr>
      <w:bookmarkStart w:id="14" w:name="_Compensation_and_Ownership"/>
      <w:bookmarkEnd w:id="14"/>
      <w:r w:rsidRPr="005130DA">
        <w:rPr>
          <w:b/>
        </w:rPr>
        <w:t>General</w:t>
      </w:r>
      <w:r w:rsidR="00DD4D5D" w:rsidRPr="005130DA">
        <w:rPr>
          <w:b/>
        </w:rPr>
        <w:t>:</w:t>
      </w:r>
      <w:r w:rsidR="00DD4D5D">
        <w:t xml:space="preserve">  The Operations Project Manager shall serve or appoint a member of their staff to lead up a contribution effort ensuring procedures and policies are adhered utilizing the “Contributions, Fundraising and Recognition Reference Guide”, ER and EP 1130-2-500 Chapters 10 and 11.  The District Office Contribution</w:t>
      </w:r>
      <w:r w:rsidR="007A10CE">
        <w:t>s</w:t>
      </w:r>
      <w:r w:rsidR="00DD4D5D">
        <w:t xml:space="preserve"> Coordinator will be contacted and input sought prior to accepting a contribution.  A file is to be assembled per contribution that includes correspondence, name of contributor, type and description of contribution, amount of contribution, and any notes.</w:t>
      </w:r>
    </w:p>
    <w:p w:rsidR="00DD4D5D" w:rsidRDefault="00DD4D5D" w:rsidP="00DD4D5D"/>
    <w:p w:rsidR="00DD4D5D" w:rsidRDefault="00DD4D5D" w:rsidP="00DD4D5D">
      <w:r w:rsidRPr="005130DA">
        <w:rPr>
          <w:b/>
        </w:rPr>
        <w:t>Monetary Contributions:</w:t>
      </w:r>
      <w:r>
        <w:t xml:space="preserve">  Monetary contributions</w:t>
      </w:r>
      <w:r w:rsidR="00AB2DCC">
        <w:t xml:space="preserve"> will be deposited into account 96x8862 of the U.S. </w:t>
      </w:r>
      <w:r w:rsidR="00AA60ED">
        <w:t>Treasury</w:t>
      </w:r>
      <w:r w:rsidR="00AB2DCC">
        <w:t xml:space="preserve"> according to the requirements outlined in ER 37-</w:t>
      </w:r>
      <w:r w:rsidR="00A7706A">
        <w:t>1-30</w:t>
      </w:r>
      <w:r w:rsidR="00AB2DCC">
        <w:t xml:space="preserve">, Chapter </w:t>
      </w:r>
      <w:r w:rsidR="00A7706A">
        <w:t>5</w:t>
      </w:r>
      <w:r w:rsidR="00AB2DCC">
        <w:t>.</w:t>
      </w:r>
      <w:r>
        <w:t xml:space="preserve"> </w:t>
      </w:r>
      <w:r w:rsidR="00AB2DCC">
        <w:t xml:space="preserve">They </w:t>
      </w:r>
      <w:r>
        <w:t xml:space="preserve">can be handled like a customer order with advance </w:t>
      </w:r>
      <w:r w:rsidR="00AA60ED">
        <w:t>u</w:t>
      </w:r>
      <w:r>
        <w:t>se</w:t>
      </w:r>
      <w:r w:rsidR="00AA60ED">
        <w:t xml:space="preserve">. </w:t>
      </w:r>
      <w:r>
        <w:t xml:space="preserve"> </w:t>
      </w:r>
      <w:r w:rsidR="00AA60ED">
        <w:t xml:space="preserve">A </w:t>
      </w:r>
      <w:r>
        <w:t xml:space="preserve">work item is set up in P2 citing the appropriation the funds would be captured under when completing the advance account, </w:t>
      </w:r>
      <w:r w:rsidR="00AA60ED">
        <w:t xml:space="preserve">allowing </w:t>
      </w:r>
      <w:r w:rsidR="00566CFE">
        <w:t>the District Resource Management Office (</w:t>
      </w:r>
      <w:r>
        <w:t>RMO</w:t>
      </w:r>
      <w:r w:rsidR="00566CFE">
        <w:t>)</w:t>
      </w:r>
      <w:r>
        <w:t xml:space="preserve"> </w:t>
      </w:r>
      <w:r w:rsidR="00AA60ED">
        <w:t xml:space="preserve">to </w:t>
      </w:r>
      <w:r>
        <w:t xml:space="preserve">fund the transaction in their database.  </w:t>
      </w:r>
      <w:r w:rsidR="00566CFE">
        <w:t>T</w:t>
      </w:r>
      <w:r>
        <w:t xml:space="preserve">he Project Budget Analyst </w:t>
      </w:r>
      <w:r w:rsidR="00566CFE">
        <w:t>will need to communicate</w:t>
      </w:r>
      <w:r>
        <w:t xml:space="preserve"> with </w:t>
      </w:r>
      <w:r w:rsidR="00566CFE">
        <w:t>the</w:t>
      </w:r>
      <w:r>
        <w:t xml:space="preserve"> District </w:t>
      </w:r>
      <w:r w:rsidR="00566CFE">
        <w:t>RMO</w:t>
      </w:r>
      <w:r>
        <w:t xml:space="preserve">, Budget (RM-B) </w:t>
      </w:r>
      <w:r w:rsidR="00AA60ED">
        <w:t>to determine the correct</w:t>
      </w:r>
      <w:r>
        <w:t xml:space="preserve"> appropriation in</w:t>
      </w:r>
      <w:r w:rsidR="007413BF">
        <w:t>tend</w:t>
      </w:r>
      <w:r w:rsidR="00AA60ED">
        <w:t>ed</w:t>
      </w:r>
      <w:r w:rsidR="007413BF">
        <w:t xml:space="preserve"> </w:t>
      </w:r>
      <w:r w:rsidR="00AA60ED">
        <w:t xml:space="preserve">for </w:t>
      </w:r>
      <w:r w:rsidR="007413BF">
        <w:t>us</w:t>
      </w:r>
      <w:r w:rsidR="00AA60ED">
        <w:t>e to</w:t>
      </w:r>
      <w:r w:rsidR="007413BF">
        <w:t xml:space="preserve"> fund the work.</w:t>
      </w:r>
      <w:r w:rsidR="00117F53">
        <w:t xml:space="preserve">  Checks should be made out to FAO, USAED, (</w:t>
      </w:r>
      <w:r w:rsidR="00117F53" w:rsidRPr="00117F53">
        <w:rPr>
          <w:i/>
        </w:rPr>
        <w:t>Insert District name here</w:t>
      </w:r>
      <w:r w:rsidR="00117F53">
        <w:t>).</w:t>
      </w:r>
    </w:p>
    <w:p w:rsidR="0005381A" w:rsidRDefault="0005381A" w:rsidP="00DD4D5D"/>
    <w:p w:rsidR="0005381A" w:rsidRDefault="0005381A" w:rsidP="00B103F8">
      <w:pPr>
        <w:pStyle w:val="BodyText"/>
      </w:pPr>
      <w:r>
        <w:t>Update this section with appropriate division, district or project.</w:t>
      </w:r>
    </w:p>
    <w:p w:rsidR="007413BF" w:rsidRDefault="007413BF" w:rsidP="007413BF">
      <w:pPr>
        <w:ind w:left="360"/>
      </w:pPr>
      <w:r>
        <w:tab/>
      </w:r>
      <w:r w:rsidRPr="005130DA">
        <w:rPr>
          <w:b/>
        </w:rPr>
        <w:t>Work projects (general):</w:t>
      </w:r>
      <w:r>
        <w:t xml:space="preserve">  Revenue collected from a contributor at a Project that is not designated by the contributor for a specific work project will be transferred to the </w:t>
      </w:r>
      <w:r w:rsidR="00566CFE">
        <w:t xml:space="preserve">District </w:t>
      </w:r>
      <w:r>
        <w:t>RMO for deposit into the U.S. Treasury and the proper account.   Following confirmation of receipt and deposit of these funds into the U.S. Treasur</w:t>
      </w:r>
      <w:r w:rsidR="00B94721">
        <w:t>y</w:t>
      </w:r>
      <w:r>
        <w:t>, a specific CEFMS account (i.e. funded work item) will be established for contributions received at the Project.  The Operations Project Manager or their designated representative will be responsible for coordinating the establishment of the CEFMS account with Resource Management, Finance (RM-F).  Once deposited, these funds will become immediately available to the Project and will only be used for the general work activities listed in this plan.</w:t>
      </w:r>
    </w:p>
    <w:p w:rsidR="007413BF" w:rsidRDefault="007413BF" w:rsidP="007413BF">
      <w:pPr>
        <w:ind w:left="360"/>
      </w:pPr>
      <w:r>
        <w:tab/>
      </w:r>
      <w:r w:rsidRPr="005130DA">
        <w:rPr>
          <w:b/>
        </w:rPr>
        <w:t>Work projects (specific or earmarked contributions):</w:t>
      </w:r>
      <w:r>
        <w:t xml:space="preserve">  The procedures for deposition</w:t>
      </w:r>
      <w:r w:rsidR="00B94721">
        <w:t xml:space="preserve"> of</w:t>
      </w:r>
      <w:r>
        <w:t xml:space="preserve"> such monetary contributions are the same as for the general contributions, except that a separate CEFMS account (funded work item) will be established for such contributions.  Contributions “earmarked” or designated for a specific work item or project will be administered separately from the general </w:t>
      </w:r>
      <w:r w:rsidR="005130DA">
        <w:t>contributions account.  All such project specific or “earmarked” contributions will only be accepted for implementing work and accomplishing projects that are consistent with the OMP and this plan.</w:t>
      </w:r>
    </w:p>
    <w:p w:rsidR="0005381A" w:rsidRDefault="0005381A" w:rsidP="007413BF">
      <w:pPr>
        <w:ind w:left="360"/>
      </w:pPr>
      <w:r>
        <w:rPr>
          <w:b/>
        </w:rPr>
        <w:tab/>
        <w:t>Use of Contributions:</w:t>
      </w:r>
      <w:r>
        <w:t xml:space="preserve">  Contributions may not be used for permanent employee salaries.  Contributions may be made to fund salaries of term or temporary Corps employees.  Contributions will not be used to begin construction or other projects or programs, unless there are sufficient appropriated and donated funds in hand to ensure completion of the work to a degree that has independent utility.  Donated funds may, however, be used to advance project design work.  </w:t>
      </w:r>
    </w:p>
    <w:p w:rsidR="0005381A" w:rsidRDefault="0005381A" w:rsidP="007413BF">
      <w:pPr>
        <w:ind w:left="360"/>
      </w:pPr>
      <w:r>
        <w:rPr>
          <w:b/>
        </w:rPr>
        <w:tab/>
        <w:t>Process:</w:t>
      </w:r>
      <w:r>
        <w:t xml:space="preserve">  Project Budget Analyst set</w:t>
      </w:r>
      <w:r w:rsidR="00566CFE">
        <w:t>s</w:t>
      </w:r>
      <w:r>
        <w:t xml:space="preserve"> up a manual Customer Order in CEFMS</w:t>
      </w:r>
    </w:p>
    <w:p w:rsidR="0005381A" w:rsidRDefault="0005381A" w:rsidP="00566CFE">
      <w:pPr>
        <w:ind w:left="360"/>
      </w:pPr>
      <w:r>
        <w:t>1. The Project budget staff will create the advance account and will establish the manual customer order</w:t>
      </w:r>
      <w:r w:rsidR="00566CFE">
        <w:t>.</w:t>
      </w:r>
    </w:p>
    <w:p w:rsidR="005108A3" w:rsidRPr="005108A3" w:rsidRDefault="0005381A" w:rsidP="00566CFE">
      <w:pPr>
        <w:ind w:left="360"/>
      </w:pPr>
      <w:r>
        <w:t>2. A copy of the agreement or explanation of arrangement will need to accompany submission.</w:t>
      </w:r>
    </w:p>
    <w:p w:rsidR="005108A3" w:rsidRDefault="005108A3" w:rsidP="005108A3">
      <w:pPr>
        <w:rPr>
          <w:b/>
        </w:rPr>
      </w:pPr>
    </w:p>
    <w:p w:rsidR="00FD79CA" w:rsidRPr="00FD79CA" w:rsidRDefault="003F4A19" w:rsidP="00B103F8">
      <w:pPr>
        <w:pStyle w:val="BodyText"/>
      </w:pPr>
      <w:r>
        <w:t>Update with your own district contact information</w:t>
      </w:r>
    </w:p>
    <w:p w:rsidR="0005381A" w:rsidRDefault="003F4A19" w:rsidP="0005381A">
      <w:r>
        <w:rPr>
          <w:b/>
        </w:rPr>
        <w:tab/>
      </w:r>
      <w:r w:rsidR="0005381A" w:rsidRPr="0005381A">
        <w:rPr>
          <w:b/>
        </w:rPr>
        <w:t>RMO contact staff regarding contributions:</w:t>
      </w:r>
      <w:r w:rsidRPr="003F4A19">
        <w:t xml:space="preserve"> </w:t>
      </w:r>
    </w:p>
    <w:p w:rsidR="003F4A19" w:rsidRDefault="003F4A19" w:rsidP="003F4A19">
      <w:pPr>
        <w:numPr>
          <w:ilvl w:val="0"/>
          <w:numId w:val="17"/>
        </w:numPr>
      </w:pPr>
      <w:r>
        <w:t xml:space="preserve">Resource Management Office, Financial Analysis Customer Order POC (Resource Management Office, Budget Analyst </w:t>
      </w:r>
    </w:p>
    <w:p w:rsidR="003F4A19" w:rsidRDefault="003F4A19" w:rsidP="003F4A19">
      <w:pPr>
        <w:numPr>
          <w:ilvl w:val="0"/>
          <w:numId w:val="17"/>
        </w:numPr>
      </w:pPr>
      <w:r>
        <w:t xml:space="preserve">Resource Management Office, Accountant </w:t>
      </w:r>
    </w:p>
    <w:p w:rsidR="003F4A19" w:rsidRDefault="003F4A19" w:rsidP="003F4A19"/>
    <w:p w:rsidR="003F4A19" w:rsidRDefault="003F4A19" w:rsidP="003F4A19">
      <w:r>
        <w:rPr>
          <w:b/>
        </w:rPr>
        <w:t>Non-</w:t>
      </w:r>
      <w:r w:rsidRPr="005130DA">
        <w:rPr>
          <w:b/>
        </w:rPr>
        <w:t>Monetary Contributions:</w:t>
      </w:r>
      <w:r>
        <w:t xml:space="preserve">  Materials and supplies may be accepted.  Coordination with Property/Supply staff in Logistics Management at </w:t>
      </w:r>
      <w:r w:rsidR="00DC5A51">
        <w:t xml:space="preserve">the </w:t>
      </w:r>
      <w:r>
        <w:t>Project and</w:t>
      </w:r>
      <w:r w:rsidR="00DC5A51">
        <w:t>/or</w:t>
      </w:r>
      <w:r>
        <w:t xml:space="preserve"> District Office level shall occur to help determine if an item(s) needs</w:t>
      </w:r>
      <w:r w:rsidR="00DC5A51">
        <w:t xml:space="preserve"> to be</w:t>
      </w:r>
      <w:r>
        <w:t xml:space="preserve"> identified as capital and </w:t>
      </w:r>
      <w:r w:rsidR="00DC5A51">
        <w:t>inventoried</w:t>
      </w:r>
      <w:r>
        <w:t xml:space="preserve">.  </w:t>
      </w:r>
      <w:r w:rsidR="00D47867">
        <w:t>Value</w:t>
      </w:r>
      <w:r>
        <w:t xml:space="preserve"> and items received will need </w:t>
      </w:r>
      <w:r w:rsidR="00B94721">
        <w:t xml:space="preserve">to be </w:t>
      </w:r>
      <w:r>
        <w:t xml:space="preserve">reported in OMBIL </w:t>
      </w:r>
      <w:r w:rsidR="00DC5A51">
        <w:t xml:space="preserve">in the REC-Annual Update, </w:t>
      </w:r>
      <w:r w:rsidR="00B94721">
        <w:t>Partnership</w:t>
      </w:r>
      <w:r w:rsidR="00DC5A51">
        <w:t>s</w:t>
      </w:r>
      <w:r w:rsidR="00B94721">
        <w:t xml:space="preserve"> </w:t>
      </w:r>
      <w:r w:rsidR="00DC5A51">
        <w:t>Update</w:t>
      </w:r>
      <w:r>
        <w:t>.</w:t>
      </w:r>
    </w:p>
    <w:p w:rsidR="003F4A19" w:rsidRDefault="003F4A19" w:rsidP="003F4A19"/>
    <w:p w:rsidR="003F4A19" w:rsidRDefault="003F4A19" w:rsidP="003F4A19">
      <w:r>
        <w:rPr>
          <w:b/>
        </w:rPr>
        <w:t>Contribution Boxes</w:t>
      </w:r>
      <w:r w:rsidRPr="005130DA">
        <w:rPr>
          <w:b/>
        </w:rPr>
        <w:t>:</w:t>
      </w:r>
      <w:r>
        <w:t xml:space="preserve">  A contribution or donation box may be set up at field offices, visitor centers and other appropriate locations.  The installation of a contribution box is optional and at the manager’s discretion.  The contribution box should be locked and have a sign stating the use of the contributions.  It should be clear to the visitor that any money collected is a voluntary contribution and is not required for touring the visitor center, receiving brochures or pamphlets or any other services.  </w:t>
      </w:r>
    </w:p>
    <w:p w:rsidR="003F4A19" w:rsidRDefault="003F4A19" w:rsidP="003F4A19"/>
    <w:p w:rsidR="00AF6E6B" w:rsidRDefault="00AF6E6B" w:rsidP="00B103F8">
      <w:pPr>
        <w:pStyle w:val="BodyText"/>
      </w:pPr>
      <w:r>
        <w:t>Update with your own district contact information</w:t>
      </w:r>
    </w:p>
    <w:p w:rsidR="003F4A19" w:rsidRDefault="003F4A19" w:rsidP="003F4A19">
      <w:r>
        <w:t>Funds from contribution boxes must be accounted for in the same manner as any other donation by following these steps:</w:t>
      </w:r>
    </w:p>
    <w:p w:rsidR="003F4A19" w:rsidRDefault="003F4A19" w:rsidP="003F4A19">
      <w:pPr>
        <w:numPr>
          <w:ilvl w:val="0"/>
          <w:numId w:val="18"/>
        </w:numPr>
      </w:pPr>
      <w:r>
        <w:t>Create debtor/sponsor in CEFMS (CEFMS Data Manager)</w:t>
      </w:r>
    </w:p>
    <w:p w:rsidR="003F4A19" w:rsidRDefault="003F4A19" w:rsidP="003F4A19">
      <w:pPr>
        <w:numPr>
          <w:ilvl w:val="0"/>
          <w:numId w:val="18"/>
        </w:numPr>
      </w:pPr>
      <w:r>
        <w:t>Set up a</w:t>
      </w:r>
      <w:r w:rsidR="00D47867">
        <w:t xml:space="preserve">dvance account and cost share </w:t>
      </w:r>
    </w:p>
    <w:p w:rsidR="003F4A19" w:rsidRDefault="003F4A19" w:rsidP="003F4A19">
      <w:pPr>
        <w:numPr>
          <w:ilvl w:val="0"/>
          <w:numId w:val="18"/>
        </w:numPr>
      </w:pPr>
      <w:r>
        <w:t xml:space="preserve">Work item from </w:t>
      </w:r>
      <w:r w:rsidR="00D47867">
        <w:t xml:space="preserve">P2 for each AMSCO Project Code </w:t>
      </w:r>
    </w:p>
    <w:p w:rsidR="003F4A19" w:rsidRDefault="003F4A19" w:rsidP="003F4A19">
      <w:pPr>
        <w:numPr>
          <w:ilvl w:val="0"/>
          <w:numId w:val="18"/>
        </w:numPr>
      </w:pPr>
      <w:r>
        <w:t>Collections to advance account (Authorized Recreation Fee Collector)</w:t>
      </w:r>
    </w:p>
    <w:p w:rsidR="003F4A19" w:rsidRDefault="003F4A19" w:rsidP="003F4A19">
      <w:pPr>
        <w:numPr>
          <w:ilvl w:val="0"/>
          <w:numId w:val="18"/>
        </w:numPr>
      </w:pPr>
      <w:r>
        <w:t>Confirm deposit (UFC)</w:t>
      </w:r>
    </w:p>
    <w:p w:rsidR="003F4A19" w:rsidRDefault="003F4A19" w:rsidP="003F4A19">
      <w:pPr>
        <w:numPr>
          <w:ilvl w:val="0"/>
          <w:numId w:val="18"/>
        </w:numPr>
      </w:pPr>
      <w:r>
        <w:t>Email to Budget staff who creates register and fund account for cost share work item (make sure budget staff is involved and aware)</w:t>
      </w:r>
    </w:p>
    <w:p w:rsidR="003F4A19" w:rsidRDefault="003F4A19" w:rsidP="003F4A19">
      <w:pPr>
        <w:numPr>
          <w:ilvl w:val="0"/>
          <w:numId w:val="18"/>
        </w:numPr>
      </w:pPr>
      <w:r>
        <w:t>Money available to expend</w:t>
      </w:r>
    </w:p>
    <w:p w:rsidR="00AF6E6B" w:rsidRDefault="00AF6E6B" w:rsidP="00AF6E6B"/>
    <w:p w:rsidR="00AF6E6B" w:rsidRDefault="00AF6E6B" w:rsidP="00AF6E6B">
      <w:r>
        <w:t>Any activity or task under $25,000 can be completed using the work item associated with the Contribution box.</w:t>
      </w:r>
    </w:p>
    <w:p w:rsidR="00AF6E6B" w:rsidRDefault="00AF6E6B" w:rsidP="00AF6E6B"/>
    <w:p w:rsidR="00AF6E6B" w:rsidRDefault="00AF6E6B" w:rsidP="00AF6E6B">
      <w:r>
        <w:t xml:space="preserve">Accepting Direct or Large Donations:  A patron or organization may want to donate to a park </w:t>
      </w:r>
      <w:r w:rsidR="00B94721">
        <w:t xml:space="preserve">but </w:t>
      </w:r>
      <w:r>
        <w:t xml:space="preserve">not want to put a check or large amount of cash in the Contribution box.  In this case, the Authorized Recreation Fee Collector may receive these funds at their office.  A receipt must be given and the Collector must make it </w:t>
      </w:r>
      <w:r w:rsidR="00DC5A51">
        <w:t>clear</w:t>
      </w:r>
      <w:r>
        <w:t xml:space="preserve"> to the patron that receiving this Contribution is in lieu of placing it in the Contribution box.  A standard receipt book is appropriate to use for this purpose.  A note should be written stating the purpose of the Contribution.</w:t>
      </w:r>
    </w:p>
    <w:p w:rsidR="00AF6E6B" w:rsidRDefault="00AF6E6B" w:rsidP="00AF6E6B"/>
    <w:p w:rsidR="00AF6E6B" w:rsidRDefault="00AF6E6B" w:rsidP="00AF6E6B">
      <w:r>
        <w:rPr>
          <w:b/>
        </w:rPr>
        <w:t>Reporting</w:t>
      </w:r>
      <w:r w:rsidRPr="005130DA">
        <w:rPr>
          <w:b/>
        </w:rPr>
        <w:t>:</w:t>
      </w:r>
      <w:r>
        <w:t xml:space="preserve">  Each project office that receives contributions must submit an annual report of the total amount of contributions via the Operations and Maintenance Business Information Link (OMBIL).  See Appendix </w:t>
      </w:r>
      <w:r w:rsidR="00A733D1">
        <w:t>B</w:t>
      </w:r>
      <w:r>
        <w:t xml:space="preserve"> for </w:t>
      </w:r>
      <w:r w:rsidR="00B94721">
        <w:t xml:space="preserve">a sample </w:t>
      </w:r>
      <w:r>
        <w:t xml:space="preserve">contribution tracking sheet.  </w:t>
      </w:r>
    </w:p>
    <w:p w:rsidR="00AF6E6B" w:rsidRDefault="00AF6E6B" w:rsidP="00AF6E6B"/>
    <w:p w:rsidR="00AF6E6B" w:rsidRDefault="00AF6E6B" w:rsidP="00B103F8">
      <w:pPr>
        <w:pStyle w:val="BodyText"/>
      </w:pPr>
      <w:r>
        <w:t>Update with your own district contact information</w:t>
      </w:r>
      <w:r w:rsidR="004B080C">
        <w:t xml:space="preserve">.  Note for record keeping purposes, the value of materials and equipment should be determined using the local market value </w:t>
      </w:r>
      <w:r w:rsidR="00B94721">
        <w:t xml:space="preserve">of </w:t>
      </w:r>
      <w:r w:rsidR="004B080C">
        <w:t>compara</w:t>
      </w:r>
      <w:r w:rsidR="00114F32">
        <w:t>ble items if</w:t>
      </w:r>
      <w:r w:rsidR="004B080C">
        <w:t xml:space="preserve"> purchased.</w:t>
      </w:r>
    </w:p>
    <w:p w:rsidR="00AF6E6B" w:rsidRDefault="00AF6E6B" w:rsidP="00D21870">
      <w:r>
        <w:tab/>
        <w:t xml:space="preserve">Deposits, Form, Reports:  Engineering Report 3313 (remittance register) should be used to </w:t>
      </w:r>
      <w:r w:rsidR="00D21870" w:rsidRPr="00D21870">
        <w:t>deposit or transmit collections to the disbursing officer</w:t>
      </w:r>
      <w:r w:rsidR="00D21870">
        <w:t xml:space="preserve"> </w:t>
      </w:r>
      <w:r w:rsidR="00D21870" w:rsidRPr="00D21870">
        <w:t>when funds reach or exceed $5,000. Deposits shall be made by</w:t>
      </w:r>
      <w:r w:rsidR="00D21870">
        <w:t xml:space="preserve"> </w:t>
      </w:r>
      <w:r w:rsidR="00D21870" w:rsidRPr="00D21870">
        <w:t>Thursday of each week, regardless of the amount accumulated.</w:t>
      </w:r>
      <w:r>
        <w:t xml:space="preserve">  A monthly report will be maintained at the District Office and coordinated</w:t>
      </w:r>
      <w:r w:rsidR="00D47867">
        <w:t xml:space="preserve"> through District staff in RM.</w:t>
      </w:r>
    </w:p>
    <w:p w:rsidR="00AF6E6B" w:rsidRDefault="00AF6E6B" w:rsidP="00AF6E6B"/>
    <w:p w:rsidR="00AF6E6B" w:rsidRDefault="00AF6E6B" w:rsidP="00AF6E6B">
      <w:r>
        <w:tab/>
        <w:t>Asset Work Item:  For projects valued over $25,000 (labor and equipment included), Project budget staff needs to be informed this is an asset work item.  This new item will be considered an “asset” and must have a separate work item to complete the task.</w:t>
      </w:r>
    </w:p>
    <w:p w:rsidR="00AF6E6B" w:rsidRDefault="00AF6E6B" w:rsidP="00AF6E6B"/>
    <w:p w:rsidR="003F4A19" w:rsidRDefault="003F4A19" w:rsidP="003F4A19"/>
    <w:p w:rsidR="009C35E2" w:rsidRPr="005108A3" w:rsidRDefault="00AF6E6B" w:rsidP="005108A3">
      <w:pPr>
        <w:pStyle w:val="Heading1"/>
        <w:rPr>
          <w:b w:val="0"/>
          <w:sz w:val="22"/>
          <w:szCs w:val="22"/>
        </w:rPr>
      </w:pPr>
      <w:r>
        <w:t>Potential Projects</w:t>
      </w:r>
    </w:p>
    <w:p w:rsidR="00C14725" w:rsidRDefault="00C14725">
      <w:r>
        <w:tab/>
        <w:t>General:  Contributions will be utilized to accomplish tasks or projects for the protection, improvement, restoration, rehabilitation or interpretation of natural resources, environmental features, recreation areas and facilities or cultural resources at the Project.</w:t>
      </w:r>
    </w:p>
    <w:p w:rsidR="00C14725" w:rsidRDefault="00C14725"/>
    <w:p w:rsidR="00C14725" w:rsidRDefault="00C14725">
      <w:r>
        <w:tab/>
        <w:t>Work Categories:  The following list, while not comprehensive, provides some generalizations of the general types of projects that are typically identified in a Project OMP.</w:t>
      </w:r>
    </w:p>
    <w:p w:rsidR="00697BD8" w:rsidRDefault="00697BD8"/>
    <w:p w:rsidR="00C14725" w:rsidRDefault="00D47867" w:rsidP="00D47867">
      <w:pPr>
        <w:jc w:val="center"/>
        <w:rPr>
          <w:b/>
          <w:u w:val="single"/>
        </w:rPr>
      </w:pPr>
      <w:r>
        <w:rPr>
          <w:b/>
          <w:u w:val="single"/>
        </w:rPr>
        <w:t>Typical Tasks Identified i</w:t>
      </w:r>
      <w:r w:rsidR="00C14725" w:rsidRPr="00C14725">
        <w:rPr>
          <w:b/>
          <w:u w:val="single"/>
        </w:rPr>
        <w:t>n Project OMP</w:t>
      </w:r>
      <w:r>
        <w:rPr>
          <w:b/>
          <w:u w:val="single"/>
        </w:rPr>
        <w:t>s &amp; Acceptable f</w:t>
      </w:r>
      <w:r w:rsidR="00C14725" w:rsidRPr="00C14725">
        <w:rPr>
          <w:b/>
          <w:u w:val="single"/>
        </w:rPr>
        <w:t>or Contributions</w:t>
      </w:r>
    </w:p>
    <w:p w:rsidR="00D47867" w:rsidRDefault="00D47867" w:rsidP="00D47867">
      <w:pPr>
        <w:rPr>
          <w:b/>
        </w:rPr>
      </w:pPr>
      <w:r w:rsidRPr="00C14725">
        <w:rPr>
          <w:b/>
        </w:rPr>
        <w:t>General Category</w:t>
      </w:r>
      <w:r>
        <w:rPr>
          <w:b/>
        </w:rPr>
        <w:t xml:space="preserve">                                                Specific Work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47867" w:rsidTr="00E031D8">
        <w:tc>
          <w:tcPr>
            <w:tcW w:w="4788" w:type="dxa"/>
          </w:tcPr>
          <w:p w:rsidR="00D47867" w:rsidRDefault="00D47867" w:rsidP="00E031D8">
            <w:r>
              <w:t>Enhancement of lake aesthetics and recreation facilities</w:t>
            </w:r>
          </w:p>
        </w:tc>
        <w:tc>
          <w:tcPr>
            <w:tcW w:w="4788" w:type="dxa"/>
          </w:tcPr>
          <w:p w:rsidR="00D47867" w:rsidRDefault="00D47867" w:rsidP="00E031D8">
            <w:r>
              <w:t>Vegetation plantings in recreation areas</w:t>
            </w:r>
          </w:p>
          <w:p w:rsidR="00D47867" w:rsidRDefault="00D47867" w:rsidP="00E031D8">
            <w:r>
              <w:t>Removal of invasive species</w:t>
            </w:r>
          </w:p>
          <w:p w:rsidR="00D47867" w:rsidRDefault="00D47867" w:rsidP="00E031D8">
            <w:r>
              <w:t>Repairs/upgrades to facilities                                             Drift and debris removal                                    Signs and marker installation</w:t>
            </w:r>
          </w:p>
          <w:p w:rsidR="00D47867" w:rsidRDefault="00D47867" w:rsidP="00E031D8">
            <w:r>
              <w:t>Accessibility improvements</w:t>
            </w:r>
          </w:p>
          <w:p w:rsidR="00D47867" w:rsidRDefault="00D47867" w:rsidP="00E031D8"/>
        </w:tc>
      </w:tr>
      <w:tr w:rsidR="00D47867" w:rsidTr="00E031D8">
        <w:tc>
          <w:tcPr>
            <w:tcW w:w="4788" w:type="dxa"/>
          </w:tcPr>
          <w:p w:rsidR="00D47867" w:rsidRDefault="00D47867" w:rsidP="00E031D8">
            <w:r>
              <w:t>Interpretive and Water Safety Programs</w:t>
            </w:r>
          </w:p>
        </w:tc>
        <w:tc>
          <w:tcPr>
            <w:tcW w:w="4788" w:type="dxa"/>
          </w:tcPr>
          <w:p w:rsidR="00D47867" w:rsidRDefault="00D47867" w:rsidP="00E031D8">
            <w:r>
              <w:t>Outreach materials                                    Interpretive signage</w:t>
            </w:r>
          </w:p>
          <w:p w:rsidR="00D47867" w:rsidRDefault="00D47867" w:rsidP="00E031D8">
            <w:r>
              <w:t>Website and Social Media page development</w:t>
            </w:r>
          </w:p>
          <w:p w:rsidR="00D47867" w:rsidRDefault="00D47867" w:rsidP="00E031D8">
            <w:r>
              <w:t>Life jackets and other safety equipment</w:t>
            </w:r>
          </w:p>
          <w:p w:rsidR="00D47867" w:rsidRDefault="00D47867" w:rsidP="00E031D8">
            <w:r>
              <w:t>Advertising/Marketing</w:t>
            </w:r>
          </w:p>
          <w:p w:rsidR="00D47867" w:rsidRDefault="00D47867" w:rsidP="00E031D8">
            <w:r>
              <w:t>Special events</w:t>
            </w:r>
          </w:p>
          <w:p w:rsidR="00D47867" w:rsidRDefault="00D47867" w:rsidP="00E031D8"/>
        </w:tc>
      </w:tr>
      <w:tr w:rsidR="00D47867" w:rsidTr="00E031D8">
        <w:tc>
          <w:tcPr>
            <w:tcW w:w="4788" w:type="dxa"/>
          </w:tcPr>
          <w:p w:rsidR="00D47867" w:rsidRDefault="00D47867" w:rsidP="00E031D8">
            <w:r>
              <w:t xml:space="preserve">Environmental Stewardship                                         </w:t>
            </w:r>
          </w:p>
        </w:tc>
        <w:tc>
          <w:tcPr>
            <w:tcW w:w="4788" w:type="dxa"/>
          </w:tcPr>
          <w:p w:rsidR="00D47867" w:rsidRDefault="00D47867" w:rsidP="00E031D8">
            <w:r>
              <w:t xml:space="preserve">Forest management                                          Wildlife management </w:t>
            </w:r>
          </w:p>
          <w:p w:rsidR="00D47867" w:rsidRDefault="00D47867" w:rsidP="00E031D8">
            <w:r>
              <w:t xml:space="preserve">Level 1 and 2 inventories </w:t>
            </w:r>
          </w:p>
          <w:p w:rsidR="00D47867" w:rsidRDefault="00D47867" w:rsidP="00E031D8">
            <w:r>
              <w:t>Habitat studies</w:t>
            </w:r>
          </w:p>
          <w:p w:rsidR="00D47867" w:rsidRDefault="00D47867" w:rsidP="00E031D8">
            <w:r>
              <w:t>Trail development                                             Develop/enhance GIS database</w:t>
            </w:r>
          </w:p>
          <w:p w:rsidR="00D47867" w:rsidRDefault="00D47867" w:rsidP="00E031D8"/>
        </w:tc>
      </w:tr>
    </w:tbl>
    <w:p w:rsidR="00D47867" w:rsidRDefault="00D47867" w:rsidP="00B103F8">
      <w:pPr>
        <w:pStyle w:val="BodyText"/>
        <w:rPr>
          <w:vanish w:val="0"/>
        </w:rPr>
      </w:pPr>
    </w:p>
    <w:p w:rsidR="00FD79CA" w:rsidRPr="005108A3" w:rsidRDefault="005108A3" w:rsidP="00B103F8">
      <w:pPr>
        <w:pStyle w:val="BodyText"/>
      </w:pPr>
      <w:r>
        <w:t xml:space="preserve">These are examples and may be changed </w:t>
      </w:r>
      <w:r w:rsidR="00D10B98">
        <w:t xml:space="preserve">and expanded upon </w:t>
      </w:r>
      <w:r>
        <w:t xml:space="preserve">by </w:t>
      </w:r>
      <w:r w:rsidR="00DC5A51">
        <w:t>the project/</w:t>
      </w:r>
      <w:r>
        <w:t>district if desired.</w:t>
      </w:r>
    </w:p>
    <w:p w:rsidR="00C14725" w:rsidRDefault="00C14725">
      <w:r>
        <w:tab/>
      </w:r>
      <w:r>
        <w:tab/>
      </w:r>
    </w:p>
    <w:p w:rsidR="00FD79CA" w:rsidRPr="005108A3" w:rsidRDefault="00C14725" w:rsidP="005108A3">
      <w:pPr>
        <w:pStyle w:val="Heading1"/>
        <w:rPr>
          <w:b w:val="0"/>
          <w:sz w:val="22"/>
          <w:szCs w:val="22"/>
        </w:rPr>
      </w:pPr>
      <w:r>
        <w:t>Recognition of Contributions</w:t>
      </w:r>
    </w:p>
    <w:p w:rsidR="00FD79CA" w:rsidRDefault="00FD79CA" w:rsidP="00B103F8">
      <w:pPr>
        <w:pStyle w:val="BodyText"/>
      </w:pPr>
      <w:r>
        <w:t xml:space="preserve">Update </w:t>
      </w:r>
      <w:r w:rsidR="00084032">
        <w:t xml:space="preserve">procedures and recognition monetary levels </w:t>
      </w:r>
      <w:r>
        <w:t>by district if desired.</w:t>
      </w:r>
      <w:r w:rsidR="00084032">
        <w:t xml:space="preserve"> The guidelines below are examples.  There are no regulations that specify recognition procedures based on value of the contribution.  The only requirement is that a project/district must have an approved recognition plan.</w:t>
      </w:r>
      <w:r w:rsidR="004B080C">
        <w:t xml:space="preserve">  Note:  The Corps does not provide tax advice.  If a contributor asks for tax information, the Corps representative should ask the contributor to consult their tax advisor.  If requested, a receipt should be furnished to the contributor for their </w:t>
      </w:r>
      <w:r w:rsidR="00114F32">
        <w:t>contribution.  A letter acknowledging the acceptance of a contribution should be written for any contribution over $100.</w:t>
      </w:r>
    </w:p>
    <w:p w:rsidR="007E09A4" w:rsidRDefault="00C14725" w:rsidP="00C14725">
      <w:r>
        <w:t>Projects can acknowledge appreciation to contributors via letters or certificates of appreciation, news releases, photo opportunities, ribbon cutting ceremonies, plaque or other appropriate means consistent with the mission and goals of the Corps and the standards of ethical conduct.</w:t>
      </w:r>
      <w:r w:rsidR="007E09A4">
        <w:t xml:space="preserve">  </w:t>
      </w:r>
    </w:p>
    <w:p w:rsidR="007E09A4" w:rsidRDefault="007E09A4" w:rsidP="00C14725"/>
    <w:p w:rsidR="00C14725" w:rsidRDefault="007E09A4" w:rsidP="00C14725">
      <w:r>
        <w:t>The following procedures provide a framework for donor recognition at a project, ensuring that recognition is commensurate with the level of donation.</w:t>
      </w:r>
    </w:p>
    <w:p w:rsidR="00C14725" w:rsidRDefault="00C14725">
      <w:pPr>
        <w:rPr>
          <w:b/>
        </w:rPr>
      </w:pPr>
    </w:p>
    <w:p w:rsidR="00084032" w:rsidRPr="00084032" w:rsidRDefault="007E09A4" w:rsidP="00084032">
      <w:pPr>
        <w:numPr>
          <w:ilvl w:val="0"/>
          <w:numId w:val="19"/>
        </w:numPr>
        <w:rPr>
          <w:b/>
        </w:rPr>
      </w:pPr>
      <w:r>
        <w:t xml:space="preserve">At a minimum, the Corps will acknowledge all direct </w:t>
      </w:r>
      <w:r w:rsidR="00C73A30">
        <w:t xml:space="preserve">contributions </w:t>
      </w:r>
      <w:r>
        <w:t xml:space="preserve">in writing through a letter of acceptance which will note the amount of cash donation, </w:t>
      </w:r>
      <w:r w:rsidR="00C73A30">
        <w:t>or description of materials or services provided.  This may serve</w:t>
      </w:r>
      <w:r>
        <w:t xml:space="preserve"> as a record the donor </w:t>
      </w:r>
      <w:r w:rsidR="004D7A25">
        <w:t>can</w:t>
      </w:r>
      <w:r>
        <w:t xml:space="preserve"> use to verify their contribution.</w:t>
      </w:r>
      <w:r w:rsidR="00C73A30">
        <w:t xml:space="preserve">  The letter should not attempt to value non-cash contributions.</w:t>
      </w:r>
    </w:p>
    <w:p w:rsidR="00A733D1" w:rsidRDefault="00A733D1" w:rsidP="00A733D1">
      <w:pPr>
        <w:numPr>
          <w:ilvl w:val="0"/>
          <w:numId w:val="19"/>
        </w:numPr>
      </w:pPr>
      <w:r>
        <w:t>News releases coordinated through the district Public Affairs Office to print, web, radio, and television media may be used to recognize donors through unpaid media.</w:t>
      </w:r>
    </w:p>
    <w:p w:rsidR="00833D29" w:rsidRDefault="00084032" w:rsidP="00084032">
      <w:pPr>
        <w:numPr>
          <w:ilvl w:val="0"/>
          <w:numId w:val="19"/>
        </w:numPr>
        <w:rPr>
          <w:b/>
        </w:rPr>
      </w:pPr>
      <w:r>
        <w:t>For contributions valued at $</w:t>
      </w:r>
      <w:r w:rsidR="00C73A30">
        <w:t>XXXX</w:t>
      </w:r>
      <w:r>
        <w:t xml:space="preserve"> or more, </w:t>
      </w:r>
      <w:r w:rsidR="00C73A30">
        <w:t>a plaque or other appropriate sign may be purchased and placed on the project site to recognize the donation.</w:t>
      </w:r>
    </w:p>
    <w:p w:rsidR="00084032" w:rsidRDefault="00084032" w:rsidP="00084032">
      <w:pPr>
        <w:numPr>
          <w:ilvl w:val="0"/>
          <w:numId w:val="19"/>
        </w:numPr>
      </w:pPr>
      <w:r>
        <w:t>For contributions valued at $</w:t>
      </w:r>
      <w:r w:rsidR="00A733D1">
        <w:t>XXXXX</w:t>
      </w:r>
      <w:r>
        <w:t xml:space="preserve"> or above</w:t>
      </w:r>
      <w:r w:rsidR="00C73A30">
        <w:t xml:space="preserve">, a donor board or wall located </w:t>
      </w:r>
      <w:r w:rsidR="00A733D1">
        <w:t xml:space="preserve">and integrated into the </w:t>
      </w:r>
      <w:r w:rsidR="00C73A30">
        <w:t xml:space="preserve">project office, visitor center, or </w:t>
      </w:r>
      <w:r w:rsidR="00A733D1">
        <w:t xml:space="preserve">other appropriate visitor facility </w:t>
      </w:r>
      <w:r w:rsidR="00C73A30">
        <w:t>may be used to recognize the donation.</w:t>
      </w:r>
      <w:r>
        <w:t xml:space="preserve"> </w:t>
      </w:r>
    </w:p>
    <w:p w:rsidR="00833D29" w:rsidRPr="00C14725" w:rsidRDefault="00A733D1" w:rsidP="00833D29">
      <w:pPr>
        <w:pStyle w:val="Heading1"/>
        <w:rPr>
          <w:b w:val="0"/>
          <w:sz w:val="22"/>
          <w:szCs w:val="22"/>
        </w:rPr>
      </w:pPr>
      <w:r>
        <w:br w:type="page"/>
      </w:r>
      <w:r w:rsidR="00833D29">
        <w:t>Approvals</w:t>
      </w:r>
    </w:p>
    <w:p w:rsidR="00833D29" w:rsidRDefault="00833D29">
      <w:pPr>
        <w:rPr>
          <w:b/>
        </w:rPr>
      </w:pPr>
    </w:p>
    <w:p w:rsidR="00833D29" w:rsidRDefault="00833D29" w:rsidP="00B103F8">
      <w:pPr>
        <w:pStyle w:val="BodyText"/>
      </w:pPr>
      <w:r>
        <w:t>Update with your own district contact information</w:t>
      </w:r>
    </w:p>
    <w:p w:rsidR="00833D29" w:rsidRDefault="00833D29">
      <w:pPr>
        <w:rPr>
          <w:b/>
        </w:rPr>
      </w:pPr>
    </w:p>
    <w:p w:rsidR="00833D29" w:rsidRDefault="00833D29">
      <w:pPr>
        <w:rPr>
          <w:b/>
        </w:rPr>
      </w:pPr>
    </w:p>
    <w:p w:rsidR="00833D29" w:rsidRDefault="00833D29">
      <w:pPr>
        <w:rPr>
          <w:b/>
        </w:rPr>
      </w:pPr>
      <w:r>
        <w:rPr>
          <w:b/>
        </w:rPr>
        <w:t>___________________________________                                   _________________</w:t>
      </w:r>
    </w:p>
    <w:p w:rsidR="00833D29" w:rsidRDefault="00833D29">
      <w:pPr>
        <w:rPr>
          <w:b/>
        </w:rPr>
      </w:pPr>
      <w:r>
        <w:rPr>
          <w:b/>
        </w:rPr>
        <w:t xml:space="preserve">                                                           </w:t>
      </w:r>
      <w:r w:rsidR="002E58EF">
        <w:rPr>
          <w:b/>
        </w:rPr>
        <w:t xml:space="preserve">     </w:t>
      </w:r>
      <w:r>
        <w:rPr>
          <w:b/>
        </w:rPr>
        <w:t xml:space="preserve">          </w:t>
      </w:r>
      <w:r w:rsidR="00697BD8">
        <w:rPr>
          <w:b/>
        </w:rPr>
        <w:t xml:space="preserve">                               </w:t>
      </w:r>
      <w:r>
        <w:rPr>
          <w:b/>
        </w:rPr>
        <w:t>Date</w:t>
      </w:r>
    </w:p>
    <w:p w:rsidR="00833D29" w:rsidRDefault="00833D29">
      <w:pPr>
        <w:rPr>
          <w:b/>
        </w:rPr>
      </w:pPr>
      <w:r>
        <w:rPr>
          <w:b/>
        </w:rPr>
        <w:t>Distri</w:t>
      </w:r>
      <w:r w:rsidR="004D7A25">
        <w:rPr>
          <w:b/>
        </w:rPr>
        <w:t>ct NRM Contributions Program Manager</w:t>
      </w:r>
    </w:p>
    <w:p w:rsidR="00833D29" w:rsidRDefault="00C73A30">
      <w:pPr>
        <w:rPr>
          <w:b/>
        </w:rPr>
      </w:pPr>
      <w:r>
        <w:rPr>
          <w:b/>
        </w:rPr>
        <w:t xml:space="preserve">X </w:t>
      </w:r>
      <w:r w:rsidR="00833D29">
        <w:rPr>
          <w:b/>
        </w:rPr>
        <w:t>District Office</w:t>
      </w:r>
    </w:p>
    <w:p w:rsidR="00833D29" w:rsidRDefault="00833D29">
      <w:pPr>
        <w:rPr>
          <w:b/>
        </w:rPr>
      </w:pPr>
    </w:p>
    <w:p w:rsidR="00833D29" w:rsidRDefault="00833D29">
      <w:pPr>
        <w:rPr>
          <w:b/>
        </w:rPr>
      </w:pPr>
    </w:p>
    <w:p w:rsidR="00833D29" w:rsidRDefault="00833D29" w:rsidP="00833D29">
      <w:pPr>
        <w:rPr>
          <w:b/>
        </w:rPr>
      </w:pPr>
      <w:r>
        <w:rPr>
          <w:b/>
        </w:rPr>
        <w:t>___________________________________                                   _________________</w:t>
      </w:r>
    </w:p>
    <w:p w:rsidR="00833D29" w:rsidRDefault="00833D29" w:rsidP="00833D29">
      <w:pPr>
        <w:rPr>
          <w:b/>
        </w:rPr>
      </w:pPr>
      <w:r>
        <w:rPr>
          <w:b/>
        </w:rPr>
        <w:t xml:space="preserve">                                                            </w:t>
      </w:r>
      <w:r w:rsidR="002E58EF">
        <w:rPr>
          <w:b/>
        </w:rPr>
        <w:t xml:space="preserve">     </w:t>
      </w:r>
      <w:r w:rsidR="00697BD8">
        <w:rPr>
          <w:b/>
        </w:rPr>
        <w:t xml:space="preserve">                                        </w:t>
      </w:r>
      <w:r>
        <w:rPr>
          <w:b/>
        </w:rPr>
        <w:t>Date</w:t>
      </w:r>
    </w:p>
    <w:p w:rsidR="00833D29" w:rsidRDefault="00833D29" w:rsidP="00833D29">
      <w:pPr>
        <w:rPr>
          <w:b/>
        </w:rPr>
      </w:pPr>
      <w:r>
        <w:rPr>
          <w:b/>
        </w:rPr>
        <w:t>Chief, Natural Resources Management Section</w:t>
      </w:r>
    </w:p>
    <w:p w:rsidR="00833D29" w:rsidRDefault="00C73A30" w:rsidP="00833D29">
      <w:pPr>
        <w:rPr>
          <w:b/>
        </w:rPr>
      </w:pPr>
      <w:r>
        <w:rPr>
          <w:b/>
        </w:rPr>
        <w:t>X</w:t>
      </w:r>
      <w:r w:rsidR="007F6DF2">
        <w:rPr>
          <w:b/>
        </w:rPr>
        <w:t xml:space="preserve"> </w:t>
      </w:r>
      <w:r w:rsidR="00833D29">
        <w:rPr>
          <w:b/>
        </w:rPr>
        <w:t>District Office</w:t>
      </w:r>
    </w:p>
    <w:p w:rsidR="00833D29" w:rsidRPr="00C14725" w:rsidRDefault="00833D29">
      <w:pPr>
        <w:rPr>
          <w:b/>
        </w:rPr>
      </w:pPr>
    </w:p>
    <w:p w:rsidR="00833D29" w:rsidRDefault="00833D29">
      <w:bookmarkStart w:id="15" w:name="_Employee_Reward_and"/>
      <w:bookmarkStart w:id="16" w:name="_Communication"/>
      <w:bookmarkEnd w:id="15"/>
      <w:bookmarkEnd w:id="16"/>
    </w:p>
    <w:p w:rsidR="00833D29" w:rsidRDefault="00833D29" w:rsidP="00833D29">
      <w:pPr>
        <w:rPr>
          <w:b/>
        </w:rPr>
      </w:pPr>
      <w:r>
        <w:rPr>
          <w:b/>
        </w:rPr>
        <w:t>___________________________________                                   _________________</w:t>
      </w:r>
    </w:p>
    <w:p w:rsidR="00833D29" w:rsidRDefault="00833D29" w:rsidP="00833D29">
      <w:pPr>
        <w:rPr>
          <w:b/>
        </w:rPr>
      </w:pPr>
      <w:r>
        <w:rPr>
          <w:b/>
        </w:rPr>
        <w:t xml:space="preserve">                                                                         </w:t>
      </w:r>
      <w:r w:rsidR="002E58EF">
        <w:rPr>
          <w:b/>
        </w:rPr>
        <w:t xml:space="preserve">        </w:t>
      </w:r>
      <w:r w:rsidR="00697BD8">
        <w:rPr>
          <w:b/>
        </w:rPr>
        <w:t xml:space="preserve">                        </w:t>
      </w:r>
      <w:r>
        <w:rPr>
          <w:b/>
        </w:rPr>
        <w:t>Date</w:t>
      </w:r>
    </w:p>
    <w:p w:rsidR="00833D29" w:rsidRDefault="00833D29" w:rsidP="00833D29">
      <w:pPr>
        <w:rPr>
          <w:b/>
        </w:rPr>
      </w:pPr>
      <w:r>
        <w:rPr>
          <w:b/>
        </w:rPr>
        <w:t>Attorney, Office of Counsel</w:t>
      </w:r>
    </w:p>
    <w:p w:rsidR="00833D29" w:rsidRDefault="00C73A30" w:rsidP="00833D29">
      <w:pPr>
        <w:rPr>
          <w:b/>
        </w:rPr>
      </w:pPr>
      <w:r>
        <w:rPr>
          <w:b/>
        </w:rPr>
        <w:t>X</w:t>
      </w:r>
      <w:r w:rsidR="007F6DF2">
        <w:rPr>
          <w:b/>
        </w:rPr>
        <w:t xml:space="preserve"> </w:t>
      </w:r>
      <w:r w:rsidR="00833D29">
        <w:rPr>
          <w:b/>
        </w:rPr>
        <w:t>District Office</w:t>
      </w:r>
    </w:p>
    <w:p w:rsidR="00833D29" w:rsidRDefault="00833D29"/>
    <w:p w:rsidR="00833D29" w:rsidRDefault="00833D29"/>
    <w:p w:rsidR="00833D29" w:rsidRDefault="00833D29" w:rsidP="00833D29">
      <w:pPr>
        <w:rPr>
          <w:b/>
        </w:rPr>
      </w:pPr>
      <w:r>
        <w:rPr>
          <w:b/>
        </w:rPr>
        <w:t>___________________________________                                   _________________</w:t>
      </w:r>
    </w:p>
    <w:p w:rsidR="00833D29" w:rsidRDefault="00833D29" w:rsidP="00833D29">
      <w:pPr>
        <w:rPr>
          <w:b/>
        </w:rPr>
      </w:pPr>
      <w:r>
        <w:rPr>
          <w:b/>
        </w:rPr>
        <w:t xml:space="preserve">                                                                     </w:t>
      </w:r>
      <w:r w:rsidR="002E58EF">
        <w:rPr>
          <w:b/>
        </w:rPr>
        <w:t xml:space="preserve">   </w:t>
      </w:r>
      <w:r>
        <w:rPr>
          <w:b/>
        </w:rPr>
        <w:t xml:space="preserve">   </w:t>
      </w:r>
      <w:r w:rsidR="00697BD8">
        <w:rPr>
          <w:b/>
        </w:rPr>
        <w:t xml:space="preserve">                              </w:t>
      </w:r>
      <w:r>
        <w:rPr>
          <w:b/>
        </w:rPr>
        <w:t>Date</w:t>
      </w:r>
    </w:p>
    <w:p w:rsidR="00833D29" w:rsidRDefault="00833D29" w:rsidP="00833D29">
      <w:pPr>
        <w:rPr>
          <w:b/>
        </w:rPr>
      </w:pPr>
      <w:r>
        <w:rPr>
          <w:b/>
        </w:rPr>
        <w:t>Chief, Resource Management Branch</w:t>
      </w:r>
    </w:p>
    <w:p w:rsidR="00833D29" w:rsidRDefault="00C73A30" w:rsidP="00833D29">
      <w:pPr>
        <w:rPr>
          <w:b/>
        </w:rPr>
      </w:pPr>
      <w:r>
        <w:rPr>
          <w:b/>
        </w:rPr>
        <w:t xml:space="preserve">X </w:t>
      </w:r>
      <w:r w:rsidR="00833D29">
        <w:rPr>
          <w:b/>
        </w:rPr>
        <w:t>District Office</w:t>
      </w:r>
    </w:p>
    <w:p w:rsidR="00833D29" w:rsidRDefault="00833D29"/>
    <w:p w:rsidR="00833D29" w:rsidRDefault="00833D29"/>
    <w:p w:rsidR="00697BD8" w:rsidRDefault="002E58EF" w:rsidP="00697BD8">
      <w:pPr>
        <w:tabs>
          <w:tab w:val="left" w:pos="8640"/>
        </w:tabs>
        <w:rPr>
          <w:b/>
        </w:rPr>
      </w:pPr>
      <w:r>
        <w:rPr>
          <w:b/>
        </w:rPr>
        <w:t>___________________________________                                   ___________</w:t>
      </w:r>
      <w:r w:rsidR="00697BD8">
        <w:rPr>
          <w:b/>
        </w:rPr>
        <w:t>__</w:t>
      </w:r>
      <w:r>
        <w:rPr>
          <w:b/>
        </w:rPr>
        <w:t xml:space="preserve">____                                                                </w:t>
      </w:r>
      <w:r w:rsidR="00697BD8">
        <w:rPr>
          <w:b/>
        </w:rPr>
        <w:t xml:space="preserve">                            </w:t>
      </w:r>
    </w:p>
    <w:p w:rsidR="002E58EF" w:rsidRDefault="00697BD8" w:rsidP="00697BD8">
      <w:pPr>
        <w:tabs>
          <w:tab w:val="left" w:pos="6390"/>
          <w:tab w:val="left" w:pos="8550"/>
        </w:tabs>
        <w:rPr>
          <w:b/>
        </w:rPr>
      </w:pPr>
      <w:r>
        <w:rPr>
          <w:b/>
        </w:rPr>
        <w:t xml:space="preserve">                                                                                                         </w:t>
      </w:r>
      <w:r w:rsidR="002E58EF">
        <w:rPr>
          <w:b/>
        </w:rPr>
        <w:t>Date</w:t>
      </w:r>
    </w:p>
    <w:p w:rsidR="002E58EF" w:rsidRDefault="002E58EF" w:rsidP="002E58EF">
      <w:pPr>
        <w:rPr>
          <w:b/>
        </w:rPr>
      </w:pPr>
      <w:r>
        <w:rPr>
          <w:b/>
        </w:rPr>
        <w:t xml:space="preserve">Chief, </w:t>
      </w:r>
      <w:r w:rsidR="00F821DA">
        <w:rPr>
          <w:b/>
        </w:rPr>
        <w:t>Operations Division</w:t>
      </w:r>
    </w:p>
    <w:p w:rsidR="002E58EF" w:rsidRDefault="00C73A30" w:rsidP="002E58EF">
      <w:pPr>
        <w:rPr>
          <w:b/>
        </w:rPr>
      </w:pPr>
      <w:r>
        <w:rPr>
          <w:b/>
        </w:rPr>
        <w:t xml:space="preserve">X </w:t>
      </w:r>
      <w:r w:rsidR="002E58EF">
        <w:rPr>
          <w:b/>
        </w:rPr>
        <w:t xml:space="preserve"> District Office</w:t>
      </w:r>
    </w:p>
    <w:p w:rsidR="00833D29" w:rsidRDefault="00A733D1" w:rsidP="00A733D1">
      <w:pPr>
        <w:jc w:val="center"/>
      </w:pPr>
      <w:r>
        <w:br w:type="page"/>
        <w:t>Appendix A</w:t>
      </w:r>
    </w:p>
    <w:p w:rsidR="004D7A25" w:rsidRDefault="004D7A25" w:rsidP="00A733D1">
      <w:pPr>
        <w:jc w:val="center"/>
      </w:pPr>
      <w:r>
        <w:rPr>
          <w:noProof/>
        </w:rPr>
        <w:pict>
          <v:shape id="_x0000_s1028" type="#_x0000_t75" style="position:absolute;left:0;text-align:left;margin-left:9pt;margin-top:24.4pt;width:457.5pt;height:613.7pt;z-index:-251657728" wrapcoords="-35 0 -35 21548 21600 21548 21600 0 -35 0">
            <v:imagedata r:id="rId12" o:title="" croptop="4598f"/>
            <w10:wrap type="tight"/>
          </v:shape>
        </w:pict>
      </w:r>
      <w:r>
        <w:t>(Provided by Portland District)</w:t>
      </w:r>
    </w:p>
    <w:p w:rsidR="00A733D1" w:rsidRDefault="00A733D1" w:rsidP="00A733D1">
      <w:pPr>
        <w:jc w:val="center"/>
      </w:pPr>
      <w:bookmarkStart w:id="17" w:name="_Product_/_Service"/>
      <w:bookmarkStart w:id="18" w:name="_Pricing"/>
      <w:bookmarkEnd w:id="17"/>
      <w:bookmarkEnd w:id="18"/>
      <w:r>
        <w:t>Appendix B</w:t>
      </w:r>
    </w:p>
    <w:p w:rsidR="00A733D1" w:rsidRDefault="00A733D1" w:rsidP="00A733D1">
      <w:pPr>
        <w:jc w:val="center"/>
      </w:pPr>
      <w:r>
        <w:t>Contribution Tracking &amp; Record Keeping</w:t>
      </w:r>
    </w:p>
    <w:p w:rsidR="00A733D1" w:rsidRDefault="00A733D1" w:rsidP="00A733D1">
      <w:pPr>
        <w:jc w:val="center"/>
      </w:pPr>
    </w:p>
    <w:p w:rsidR="00A733D1" w:rsidRDefault="00A733D1" w:rsidP="00A733D1">
      <w:r>
        <w:t xml:space="preserve">Contributions must be entered into OMBIL under </w:t>
      </w:r>
      <w:r w:rsidR="004D7A25">
        <w:t xml:space="preserve">REC-Annual Update, </w:t>
      </w:r>
      <w:r>
        <w:t>Partnership</w:t>
      </w:r>
      <w:r w:rsidR="004D7A25">
        <w:t>s Update</w:t>
      </w:r>
      <w:r>
        <w:t>.  This form will aid in keeping track of all contributions until OMBIL entry is performed in October of each year.</w:t>
      </w:r>
    </w:p>
    <w:p w:rsidR="003E28BD" w:rsidRDefault="003E28BD" w:rsidP="00A733D1"/>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570"/>
        <w:gridCol w:w="983"/>
        <w:gridCol w:w="1890"/>
        <w:gridCol w:w="1170"/>
        <w:gridCol w:w="1260"/>
        <w:gridCol w:w="1350"/>
        <w:gridCol w:w="1260"/>
        <w:gridCol w:w="1080"/>
        <w:tblGridChange w:id="19">
          <w:tblGrid>
            <w:gridCol w:w="687"/>
            <w:gridCol w:w="1570"/>
            <w:gridCol w:w="983"/>
            <w:gridCol w:w="1890"/>
            <w:gridCol w:w="1170"/>
            <w:gridCol w:w="1260"/>
            <w:gridCol w:w="1350"/>
            <w:gridCol w:w="1260"/>
            <w:gridCol w:w="1080"/>
          </w:tblGrid>
        </w:tblGridChange>
      </w:tblGrid>
      <w:tr w:rsidR="004D7A25" w:rsidTr="004D7A25">
        <w:tc>
          <w:tcPr>
            <w:tcW w:w="687" w:type="dxa"/>
            <w:shd w:val="clear" w:color="auto" w:fill="auto"/>
          </w:tcPr>
          <w:p w:rsidR="004D7A25" w:rsidRPr="0049083D" w:rsidRDefault="004D7A25" w:rsidP="00A733D1">
            <w:pPr>
              <w:rPr>
                <w:sz w:val="20"/>
              </w:rPr>
            </w:pPr>
            <w:r w:rsidRPr="0049083D">
              <w:rPr>
                <w:sz w:val="20"/>
              </w:rPr>
              <w:t>Date</w:t>
            </w:r>
          </w:p>
        </w:tc>
        <w:tc>
          <w:tcPr>
            <w:tcW w:w="1570" w:type="dxa"/>
          </w:tcPr>
          <w:p w:rsidR="004D7A25" w:rsidRPr="0049083D" w:rsidRDefault="004D7A25" w:rsidP="00A733D1">
            <w:pPr>
              <w:rPr>
                <w:sz w:val="20"/>
              </w:rPr>
            </w:pPr>
            <w:r w:rsidRPr="0049083D">
              <w:rPr>
                <w:sz w:val="20"/>
              </w:rPr>
              <w:t>Organization</w:t>
            </w:r>
          </w:p>
        </w:tc>
        <w:tc>
          <w:tcPr>
            <w:tcW w:w="983" w:type="dxa"/>
          </w:tcPr>
          <w:p w:rsidR="004D7A25" w:rsidRPr="0049083D" w:rsidRDefault="004D7A25" w:rsidP="00A733D1">
            <w:pPr>
              <w:rPr>
                <w:sz w:val="20"/>
              </w:rPr>
            </w:pPr>
            <w:r>
              <w:rPr>
                <w:sz w:val="20"/>
              </w:rPr>
              <w:t>Primary Purpose</w:t>
            </w:r>
          </w:p>
        </w:tc>
        <w:tc>
          <w:tcPr>
            <w:tcW w:w="1890" w:type="dxa"/>
          </w:tcPr>
          <w:p w:rsidR="004D7A25" w:rsidRPr="0049083D" w:rsidRDefault="004D7A25" w:rsidP="00A733D1">
            <w:pPr>
              <w:rPr>
                <w:sz w:val="20"/>
              </w:rPr>
            </w:pPr>
            <w:r w:rsidRPr="0049083D">
              <w:rPr>
                <w:sz w:val="20"/>
              </w:rPr>
              <w:t>Description</w:t>
            </w:r>
          </w:p>
        </w:tc>
        <w:tc>
          <w:tcPr>
            <w:tcW w:w="1170" w:type="dxa"/>
          </w:tcPr>
          <w:p w:rsidR="004D7A25" w:rsidRPr="0049083D" w:rsidRDefault="004D7A25" w:rsidP="00A733D1">
            <w:pPr>
              <w:rPr>
                <w:sz w:val="20"/>
              </w:rPr>
            </w:pPr>
            <w:r w:rsidRPr="0049083D">
              <w:rPr>
                <w:sz w:val="20"/>
              </w:rPr>
              <w:t>Value of Cash Received</w:t>
            </w:r>
          </w:p>
        </w:tc>
        <w:tc>
          <w:tcPr>
            <w:tcW w:w="1260" w:type="dxa"/>
          </w:tcPr>
          <w:p w:rsidR="004D7A25" w:rsidRPr="0049083D" w:rsidRDefault="004D7A25" w:rsidP="003E28BD">
            <w:pPr>
              <w:rPr>
                <w:sz w:val="20"/>
              </w:rPr>
            </w:pPr>
            <w:r w:rsidRPr="0049083D">
              <w:rPr>
                <w:sz w:val="20"/>
              </w:rPr>
              <w:t>Value of Materials</w:t>
            </w:r>
            <w:r>
              <w:rPr>
                <w:sz w:val="20"/>
              </w:rPr>
              <w:t>/ Equipment</w:t>
            </w:r>
            <w:r w:rsidRPr="0049083D">
              <w:rPr>
                <w:sz w:val="20"/>
              </w:rPr>
              <w:t xml:space="preserve"> Donated</w:t>
            </w:r>
          </w:p>
        </w:tc>
        <w:tc>
          <w:tcPr>
            <w:tcW w:w="1350" w:type="dxa"/>
          </w:tcPr>
          <w:p w:rsidR="004D7A25" w:rsidRPr="0049083D" w:rsidRDefault="004D7A25" w:rsidP="00A733D1">
            <w:pPr>
              <w:rPr>
                <w:sz w:val="20"/>
              </w:rPr>
            </w:pPr>
            <w:r>
              <w:rPr>
                <w:sz w:val="20"/>
              </w:rPr>
              <w:t>Value of Professional Services</w:t>
            </w:r>
          </w:p>
        </w:tc>
        <w:tc>
          <w:tcPr>
            <w:tcW w:w="1260" w:type="dxa"/>
          </w:tcPr>
          <w:p w:rsidR="004D7A25" w:rsidRPr="0049083D" w:rsidRDefault="004D7A25" w:rsidP="00A733D1">
            <w:pPr>
              <w:rPr>
                <w:sz w:val="20"/>
              </w:rPr>
            </w:pPr>
            <w:r w:rsidRPr="0049083D">
              <w:rPr>
                <w:sz w:val="20"/>
              </w:rPr>
              <w:t>Number of Volunteers</w:t>
            </w:r>
          </w:p>
        </w:tc>
        <w:tc>
          <w:tcPr>
            <w:tcW w:w="1080" w:type="dxa"/>
          </w:tcPr>
          <w:p w:rsidR="004D7A25" w:rsidRPr="0049083D" w:rsidRDefault="004D7A25" w:rsidP="00A733D1">
            <w:pPr>
              <w:rPr>
                <w:sz w:val="20"/>
              </w:rPr>
            </w:pPr>
            <w:r w:rsidRPr="0049083D">
              <w:rPr>
                <w:sz w:val="20"/>
              </w:rPr>
              <w:t>Volunteer Hours</w:t>
            </w: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r w:rsidR="004D7A25" w:rsidTr="004D7A25">
        <w:tc>
          <w:tcPr>
            <w:tcW w:w="687" w:type="dxa"/>
            <w:shd w:val="clear" w:color="auto" w:fill="auto"/>
          </w:tcPr>
          <w:p w:rsidR="004D7A25" w:rsidRPr="0049083D" w:rsidRDefault="004D7A25" w:rsidP="00A733D1">
            <w:pPr>
              <w:rPr>
                <w:sz w:val="20"/>
              </w:rPr>
            </w:pPr>
          </w:p>
        </w:tc>
        <w:tc>
          <w:tcPr>
            <w:tcW w:w="1570" w:type="dxa"/>
          </w:tcPr>
          <w:p w:rsidR="004D7A25" w:rsidRPr="0049083D" w:rsidRDefault="004D7A25" w:rsidP="00A733D1">
            <w:pPr>
              <w:rPr>
                <w:sz w:val="20"/>
              </w:rPr>
            </w:pPr>
          </w:p>
        </w:tc>
        <w:tc>
          <w:tcPr>
            <w:tcW w:w="983" w:type="dxa"/>
          </w:tcPr>
          <w:p w:rsidR="004D7A25" w:rsidRPr="0049083D" w:rsidRDefault="004D7A25" w:rsidP="00A733D1">
            <w:pPr>
              <w:rPr>
                <w:sz w:val="20"/>
              </w:rPr>
            </w:pPr>
          </w:p>
        </w:tc>
        <w:tc>
          <w:tcPr>
            <w:tcW w:w="1890" w:type="dxa"/>
          </w:tcPr>
          <w:p w:rsidR="004D7A25" w:rsidRPr="0049083D" w:rsidRDefault="004D7A25" w:rsidP="00A733D1">
            <w:pPr>
              <w:rPr>
                <w:sz w:val="20"/>
              </w:rPr>
            </w:pPr>
          </w:p>
        </w:tc>
        <w:tc>
          <w:tcPr>
            <w:tcW w:w="117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350" w:type="dxa"/>
          </w:tcPr>
          <w:p w:rsidR="004D7A25" w:rsidRPr="0049083D" w:rsidRDefault="004D7A25" w:rsidP="00A733D1">
            <w:pPr>
              <w:rPr>
                <w:sz w:val="20"/>
              </w:rPr>
            </w:pPr>
          </w:p>
        </w:tc>
        <w:tc>
          <w:tcPr>
            <w:tcW w:w="1260" w:type="dxa"/>
          </w:tcPr>
          <w:p w:rsidR="004D7A25" w:rsidRPr="0049083D" w:rsidRDefault="004D7A25" w:rsidP="00A733D1">
            <w:pPr>
              <w:rPr>
                <w:sz w:val="20"/>
              </w:rPr>
            </w:pPr>
          </w:p>
        </w:tc>
        <w:tc>
          <w:tcPr>
            <w:tcW w:w="1080" w:type="dxa"/>
          </w:tcPr>
          <w:p w:rsidR="004D7A25" w:rsidRPr="0049083D" w:rsidRDefault="004D7A25" w:rsidP="00A733D1">
            <w:pPr>
              <w:rPr>
                <w:sz w:val="20"/>
              </w:rPr>
            </w:pPr>
          </w:p>
        </w:tc>
      </w:tr>
    </w:tbl>
    <w:p w:rsidR="003E28BD" w:rsidRDefault="003E28BD" w:rsidP="00A733D1"/>
    <w:p w:rsidR="00A733D1" w:rsidRDefault="00A733D1" w:rsidP="00A733D1"/>
    <w:p w:rsidR="000575E7" w:rsidRPr="000575E7" w:rsidRDefault="000575E7" w:rsidP="000575E7"/>
    <w:p w:rsidR="009C35E2" w:rsidRDefault="009C35E2">
      <w:pPr>
        <w:pStyle w:val="Heading4"/>
      </w:pPr>
    </w:p>
    <w:sectPr w:rsidR="009C35E2">
      <w:footerReference w:type="default" r:id="rId13"/>
      <w:pgSz w:w="12240" w:h="15840"/>
      <w:pgMar w:top="1440" w:right="1440" w:bottom="1008" w:left="1440" w:header="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C4F" w:rsidRDefault="002F1C4F">
      <w:r>
        <w:separator/>
      </w:r>
    </w:p>
  </w:endnote>
  <w:endnote w:type="continuationSeparator" w:id="0">
    <w:p w:rsidR="002F1C4F" w:rsidRDefault="002F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5E2" w:rsidRDefault="009C3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5E2" w:rsidRDefault="009C3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5E2" w:rsidRDefault="009C35E2">
    <w:pPr>
      <w:tabs>
        <w:tab w:val="clear" w:pos="360"/>
        <w:tab w:val="clear" w:pos="720"/>
        <w:tab w:val="right" w:pos="9000"/>
      </w:tabs>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5E2" w:rsidRDefault="00F67E3B">
    <w:pPr>
      <w:tabs>
        <w:tab w:val="clear" w:pos="360"/>
        <w:tab w:val="clear" w:pos="720"/>
        <w:tab w:val="right" w:pos="9000"/>
      </w:tabs>
      <w:ind w:right="360"/>
    </w:pPr>
    <w:r>
      <w:rPr>
        <w:sz w:val="16"/>
      </w:rPr>
      <w:t>US Army Corps of Engineers Contribution Plan</w:t>
    </w:r>
    <w:r w:rsidR="009C35E2">
      <w:rPr>
        <w:sz w:val="16"/>
      </w:rPr>
      <w:t xml:space="preserve">  </w:t>
    </w:r>
    <w:r w:rsidR="009C35E2">
      <w:rPr>
        <w:rFonts w:eastAsia="Times New Roman"/>
        <w:vanish/>
        <w:color w:val="0000FF"/>
        <w:sz w:val="16"/>
      </w:rPr>
      <w:t xml:space="preserve">(Insert your own </w:t>
    </w:r>
    <w:r>
      <w:rPr>
        <w:rFonts w:eastAsia="Times New Roman"/>
        <w:vanish/>
        <w:color w:val="0000FF"/>
        <w:sz w:val="16"/>
      </w:rPr>
      <w:t>district</w:t>
    </w:r>
    <w:r w:rsidR="009C35E2">
      <w:rPr>
        <w:rFonts w:eastAsia="Times New Roman"/>
        <w:vanish/>
        <w:color w:val="0000FF"/>
        <w:sz w:val="16"/>
      </w:rPr>
      <w:t xml:space="preserve"> name in the copyright line)</w:t>
    </w:r>
    <w:r w:rsidR="009C35E2">
      <w:rPr>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5E2" w:rsidRDefault="00F67E3B">
    <w:pPr>
      <w:tabs>
        <w:tab w:val="clear" w:pos="360"/>
        <w:tab w:val="clear" w:pos="720"/>
        <w:tab w:val="right" w:pos="9000"/>
      </w:tabs>
      <w:ind w:right="360"/>
    </w:pPr>
    <w:r>
      <w:rPr>
        <w:sz w:val="16"/>
      </w:rPr>
      <w:t>US Army Corps of Engineers Contribution Plan</w:t>
    </w:r>
    <w:r w:rsidR="009C35E2">
      <w:rPr>
        <w:rFonts w:eastAsia="Times New Roman"/>
        <w:vanish/>
        <w:color w:val="0000FF"/>
        <w:sz w:val="16"/>
      </w:rPr>
      <w:t>(Ins</w:t>
    </w:r>
    <w:r>
      <w:rPr>
        <w:rFonts w:eastAsia="Times New Roman"/>
        <w:vanish/>
        <w:color w:val="0000FF"/>
        <w:sz w:val="16"/>
      </w:rPr>
      <w:t>ert your own district</w:t>
    </w:r>
    <w:r w:rsidR="009C35E2">
      <w:rPr>
        <w:rFonts w:eastAsia="Times New Roman"/>
        <w:vanish/>
        <w:color w:val="0000FF"/>
        <w:sz w:val="16"/>
      </w:rPr>
      <w:t xml:space="preserve"> name in the copyright line)</w:t>
    </w:r>
    <w:r w:rsidR="009C35E2">
      <w:rPr>
        <w:sz w:val="16"/>
      </w:rPr>
      <w:tab/>
    </w:r>
    <w:r w:rsidR="009C35E2">
      <w:rPr>
        <w:rStyle w:val="PageNumber"/>
      </w:rPr>
      <w:fldChar w:fldCharType="begin"/>
    </w:r>
    <w:r w:rsidR="009C35E2">
      <w:rPr>
        <w:rStyle w:val="PageNumber"/>
      </w:rPr>
      <w:instrText xml:space="preserve"> PAGE </w:instrText>
    </w:r>
    <w:r w:rsidR="009C35E2">
      <w:rPr>
        <w:rStyle w:val="PageNumber"/>
      </w:rPr>
      <w:fldChar w:fldCharType="separate"/>
    </w:r>
    <w:r w:rsidR="00D21870">
      <w:rPr>
        <w:rStyle w:val="PageNumber"/>
        <w:noProof/>
      </w:rPr>
      <w:t>8</w:t>
    </w:r>
    <w:r w:rsidR="009C35E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C4F" w:rsidRDefault="002F1C4F">
      <w:r>
        <w:separator/>
      </w:r>
    </w:p>
  </w:footnote>
  <w:footnote w:type="continuationSeparator" w:id="0">
    <w:p w:rsidR="002F1C4F" w:rsidRDefault="002F1C4F">
      <w:r>
        <w:continuationSeparator/>
      </w:r>
    </w:p>
  </w:footnote>
  <w:footnote w:id="1">
    <w:p w:rsidR="00BF67A0" w:rsidRDefault="00BF67A0">
      <w:pPr>
        <w:pStyle w:val="FootnoteText"/>
      </w:pPr>
      <w:r>
        <w:rPr>
          <w:rStyle w:val="FootnoteReference"/>
        </w:rPr>
        <w:footnoteRef/>
      </w:r>
      <w:r>
        <w:t xml:space="preserve"> If a non-Federal entity seeks to perform construction at a Corps water resources project, the authority for such construction is 16 U.S.C. § 460d.  This distinction is important because the requirements for how USACE must process any funds that it receives from the use of a facility constructed under 16 U.S.C. § 460d </w:t>
      </w:r>
      <w:r w:rsidR="003C04C8">
        <w:t>are</w:t>
      </w:r>
      <w:r>
        <w:t xml:space="preserve"> different from how </w:t>
      </w:r>
      <w:r w:rsidR="003C04C8">
        <w:t>USACE</w:t>
      </w:r>
      <w:r>
        <w:t xml:space="preserve"> must process funds received through 33 U.S.C. § 2325 and § 2328.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7C17B4"/>
    <w:multiLevelType w:val="hybridMultilevel"/>
    <w:tmpl w:val="C414E152"/>
    <w:lvl w:ilvl="0" w:tplc="50E2548A">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15:restartNumberingAfterBreak="0">
    <w:nsid w:val="0AE1040F"/>
    <w:multiLevelType w:val="hybridMultilevel"/>
    <w:tmpl w:val="C4EE51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AC6CF3"/>
    <w:multiLevelType w:val="multilevel"/>
    <w:tmpl w:val="761474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D47680"/>
    <w:multiLevelType w:val="hybridMultilevel"/>
    <w:tmpl w:val="D40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C07"/>
    <w:multiLevelType w:val="hybridMultilevel"/>
    <w:tmpl w:val="5A0E3D68"/>
    <w:lvl w:ilvl="0" w:tplc="237CAE4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0B57945"/>
    <w:multiLevelType w:val="hybridMultilevel"/>
    <w:tmpl w:val="DD5832C0"/>
    <w:lvl w:ilvl="0" w:tplc="E29E7A0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23C324E6"/>
    <w:multiLevelType w:val="multilevel"/>
    <w:tmpl w:val="72B61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015A3"/>
    <w:multiLevelType w:val="hybridMultilevel"/>
    <w:tmpl w:val="6EA673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C088C"/>
    <w:multiLevelType w:val="singleLevel"/>
    <w:tmpl w:val="42C85BF2"/>
    <w:lvl w:ilvl="0">
      <w:start w:val="1"/>
      <w:numFmt w:val="bullet"/>
      <w:lvlText w:val="n"/>
      <w:lvlJc w:val="left"/>
      <w:pPr>
        <w:tabs>
          <w:tab w:val="num" w:pos="2880"/>
        </w:tabs>
        <w:ind w:left="2880" w:hanging="360"/>
      </w:pPr>
      <w:rPr>
        <w:rFonts w:ascii="ZapfDingbats" w:hAnsi="Bookman" w:hint="default"/>
        <w:sz w:val="14"/>
      </w:rPr>
    </w:lvl>
  </w:abstractNum>
  <w:abstractNum w:abstractNumId="10" w15:restartNumberingAfterBreak="0">
    <w:nsid w:val="2D85156D"/>
    <w:multiLevelType w:val="multilevel"/>
    <w:tmpl w:val="72B61D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52DBB"/>
    <w:multiLevelType w:val="hybridMultilevel"/>
    <w:tmpl w:val="BAFE2436"/>
    <w:lvl w:ilvl="0" w:tplc="591AD3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42A75166"/>
    <w:multiLevelType w:val="hybridMultilevel"/>
    <w:tmpl w:val="C63224C4"/>
    <w:lvl w:ilvl="0" w:tplc="D28E508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A1CF9"/>
    <w:multiLevelType w:val="multilevel"/>
    <w:tmpl w:val="E612FA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43552"/>
    <w:multiLevelType w:val="hybridMultilevel"/>
    <w:tmpl w:val="10583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D7A64"/>
    <w:multiLevelType w:val="hybridMultilevel"/>
    <w:tmpl w:val="7DA81730"/>
    <w:lvl w:ilvl="0" w:tplc="142E748C">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6" w15:restartNumberingAfterBreak="0">
    <w:nsid w:val="5F5C1B02"/>
    <w:multiLevelType w:val="multilevel"/>
    <w:tmpl w:val="B308D0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530797"/>
    <w:multiLevelType w:val="hybridMultilevel"/>
    <w:tmpl w:val="9C4A6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4B0B37"/>
    <w:multiLevelType w:val="hybridMultilevel"/>
    <w:tmpl w:val="E9C0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7"/>
  </w:num>
  <w:num w:numId="5">
    <w:abstractNumId w:val="16"/>
  </w:num>
  <w:num w:numId="6">
    <w:abstractNumId w:val="9"/>
  </w:num>
  <w:num w:numId="7">
    <w:abstractNumId w:val="8"/>
  </w:num>
  <w:num w:numId="8">
    <w:abstractNumId w:val="3"/>
  </w:num>
  <w:num w:numId="9">
    <w:abstractNumId w:val="2"/>
  </w:num>
  <w:num w:numId="10">
    <w:abstractNumId w:val="14"/>
  </w:num>
  <w:num w:numId="11">
    <w:abstractNumId w:val="17"/>
  </w:num>
  <w:num w:numId="12">
    <w:abstractNumId w:val="5"/>
  </w:num>
  <w:num w:numId="13">
    <w:abstractNumId w:val="6"/>
  </w:num>
  <w:num w:numId="14">
    <w:abstractNumId w:val="11"/>
  </w:num>
  <w:num w:numId="15">
    <w:abstractNumId w:val="15"/>
  </w:num>
  <w:num w:numId="16">
    <w:abstractNumId w:val="1"/>
  </w:num>
  <w:num w:numId="17">
    <w:abstractNumId w:val="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C03"/>
    <w:rsid w:val="0005381A"/>
    <w:rsid w:val="000575E7"/>
    <w:rsid w:val="00084032"/>
    <w:rsid w:val="000E3963"/>
    <w:rsid w:val="00114F32"/>
    <w:rsid w:val="00117F53"/>
    <w:rsid w:val="00136D35"/>
    <w:rsid w:val="001831A9"/>
    <w:rsid w:val="0018461D"/>
    <w:rsid w:val="00184C4A"/>
    <w:rsid w:val="00195972"/>
    <w:rsid w:val="001B19FF"/>
    <w:rsid w:val="002652CB"/>
    <w:rsid w:val="00266CB9"/>
    <w:rsid w:val="00290D13"/>
    <w:rsid w:val="002A0133"/>
    <w:rsid w:val="002A0EA2"/>
    <w:rsid w:val="002E58EF"/>
    <w:rsid w:val="002F1C4F"/>
    <w:rsid w:val="002F28FE"/>
    <w:rsid w:val="002F399A"/>
    <w:rsid w:val="0033233F"/>
    <w:rsid w:val="00332E2A"/>
    <w:rsid w:val="003A7DDC"/>
    <w:rsid w:val="003C04C8"/>
    <w:rsid w:val="003E28BD"/>
    <w:rsid w:val="003F1F72"/>
    <w:rsid w:val="003F4A19"/>
    <w:rsid w:val="00400359"/>
    <w:rsid w:val="00432207"/>
    <w:rsid w:val="00462FD2"/>
    <w:rsid w:val="0049083D"/>
    <w:rsid w:val="004B080C"/>
    <w:rsid w:val="004D7A25"/>
    <w:rsid w:val="004E0114"/>
    <w:rsid w:val="005108A3"/>
    <w:rsid w:val="005130DA"/>
    <w:rsid w:val="00526E5F"/>
    <w:rsid w:val="00566CFE"/>
    <w:rsid w:val="00610FB1"/>
    <w:rsid w:val="00626C03"/>
    <w:rsid w:val="00644F80"/>
    <w:rsid w:val="00697BD8"/>
    <w:rsid w:val="006B557B"/>
    <w:rsid w:val="007350FF"/>
    <w:rsid w:val="007413BF"/>
    <w:rsid w:val="00754B59"/>
    <w:rsid w:val="00777732"/>
    <w:rsid w:val="007A10CE"/>
    <w:rsid w:val="007C562C"/>
    <w:rsid w:val="007E09A4"/>
    <w:rsid w:val="007F6DF2"/>
    <w:rsid w:val="00831F7D"/>
    <w:rsid w:val="00833D29"/>
    <w:rsid w:val="00861C56"/>
    <w:rsid w:val="00897BA8"/>
    <w:rsid w:val="009068E7"/>
    <w:rsid w:val="009C35E2"/>
    <w:rsid w:val="009C6552"/>
    <w:rsid w:val="009D1BA8"/>
    <w:rsid w:val="00A5241B"/>
    <w:rsid w:val="00A53029"/>
    <w:rsid w:val="00A733D1"/>
    <w:rsid w:val="00A7706A"/>
    <w:rsid w:val="00AA60ED"/>
    <w:rsid w:val="00AB2DCC"/>
    <w:rsid w:val="00AF6E6B"/>
    <w:rsid w:val="00B014FD"/>
    <w:rsid w:val="00B04EF8"/>
    <w:rsid w:val="00B103F8"/>
    <w:rsid w:val="00B94721"/>
    <w:rsid w:val="00BD7D37"/>
    <w:rsid w:val="00BF67A0"/>
    <w:rsid w:val="00C03E9E"/>
    <w:rsid w:val="00C14725"/>
    <w:rsid w:val="00C73A30"/>
    <w:rsid w:val="00D10B98"/>
    <w:rsid w:val="00D1741A"/>
    <w:rsid w:val="00D21870"/>
    <w:rsid w:val="00D47867"/>
    <w:rsid w:val="00DB5DC2"/>
    <w:rsid w:val="00DC5A51"/>
    <w:rsid w:val="00DD4D5D"/>
    <w:rsid w:val="00DD7DC8"/>
    <w:rsid w:val="00E031D8"/>
    <w:rsid w:val="00E04BB4"/>
    <w:rsid w:val="00E51C0E"/>
    <w:rsid w:val="00E54F43"/>
    <w:rsid w:val="00E6322C"/>
    <w:rsid w:val="00EC26C4"/>
    <w:rsid w:val="00EE0BBD"/>
    <w:rsid w:val="00EF5E87"/>
    <w:rsid w:val="00F13283"/>
    <w:rsid w:val="00F67E3B"/>
    <w:rsid w:val="00F821DA"/>
    <w:rsid w:val="00F853AF"/>
    <w:rsid w:val="00FD79CA"/>
    <w:rsid w:val="00FE473F"/>
    <w:rsid w:val="00F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BDE16D-58FA-4E0B-B3E4-685579C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right" w:leader="dot" w:pos="9000"/>
      </w:tabs>
    </w:pPr>
    <w:rPr>
      <w:rFonts w:ascii="Arial" w:hAnsi="Arial"/>
      <w:sz w:val="22"/>
      <w:lang w:eastAsia="en-US"/>
    </w:rPr>
  </w:style>
  <w:style w:type="paragraph" w:styleId="Heading1">
    <w:name w:val="heading 1"/>
    <w:basedOn w:val="Normal"/>
    <w:next w:val="Normal"/>
    <w:autoRedefine/>
    <w:qFormat/>
    <w:rsid w:val="00F853AF"/>
    <w:pPr>
      <w:keepNext/>
      <w:spacing w:after="60"/>
      <w:jc w:val="center"/>
      <w:outlineLvl w:val="0"/>
    </w:pPr>
    <w:rPr>
      <w:b/>
      <w:kern w:val="32"/>
      <w:sz w:val="32"/>
    </w:rPr>
  </w:style>
  <w:style w:type="paragraph" w:styleId="Heading2">
    <w:name w:val="heading 2"/>
    <w:basedOn w:val="Normal"/>
    <w:next w:val="Normal"/>
    <w:autoRedefine/>
    <w:qFormat/>
    <w:rsid w:val="00E6322C"/>
    <w:pPr>
      <w:keepNext/>
      <w:spacing w:after="60"/>
      <w:outlineLvl w:val="1"/>
    </w:pPr>
    <w:rPr>
      <w:rFonts w:eastAsia="Times New Roman"/>
    </w:rPr>
  </w:style>
  <w:style w:type="paragraph" w:styleId="Heading3">
    <w:name w:val="heading 3"/>
    <w:basedOn w:val="Normal"/>
    <w:next w:val="Normal"/>
    <w:autoRedefine/>
    <w:qFormat/>
    <w:pPr>
      <w:keepNext/>
      <w:spacing w:before="120" w:after="60"/>
      <w:outlineLvl w:val="2"/>
    </w:pPr>
    <w:rPr>
      <w:rFonts w:ascii="Times New Roman" w:hAnsi="Times New Roman"/>
      <w:b/>
      <w:i/>
    </w:rPr>
  </w:style>
  <w:style w:type="paragraph" w:styleId="Heading4">
    <w:name w:val="heading 4"/>
    <w:basedOn w:val="Normal"/>
    <w:next w:val="Normal"/>
    <w:autoRedefine/>
    <w:qFormat/>
    <w:pPr>
      <w:tabs>
        <w:tab w:val="left" w:pos="540"/>
        <w:tab w:val="right" w:leader="dot" w:pos="8640"/>
        <w:tab w:val="right" w:leader="dot" w:pos="9090"/>
      </w:tabs>
      <w:spacing w:after="60"/>
      <w:outlineLvl w:val="3"/>
    </w:pPr>
    <w:rPr>
      <w:rFonts w:eastAsia="Times New Roman"/>
      <w:vanish/>
      <w:color w:val="0000FF"/>
      <w:sz w:val="20"/>
    </w:rPr>
  </w:style>
  <w:style w:type="paragraph" w:styleId="Heading5">
    <w:name w:val="heading 5"/>
    <w:basedOn w:val="Normal"/>
    <w:next w:val="Normal"/>
    <w:qFormat/>
    <w:pPr>
      <w:keepNext/>
      <w:tabs>
        <w:tab w:val="right" w:leader="dot" w:pos="8726"/>
      </w:tabs>
      <w:outlineLvl w:val="4"/>
    </w:pPr>
    <w:rPr>
      <w:b/>
      <w:color w:val="0000FF"/>
    </w:rPr>
  </w:style>
  <w:style w:type="paragraph" w:styleId="Heading6">
    <w:name w:val="heading 6"/>
    <w:basedOn w:val="Normal"/>
    <w:next w:val="Normal"/>
    <w:qFormat/>
    <w:pPr>
      <w:keepNext/>
      <w:jc w:val="center"/>
      <w:outlineLvl w:val="5"/>
    </w:pPr>
    <w:rPr>
      <w:rFonts w:ascii="Times New Roman" w:eastAsia="Times New Roman" w:hAnsi="Times New Roman"/>
      <w:b/>
      <w:color w:val="000080"/>
      <w:sz w:val="32"/>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vanish/>
      <w:color w:val="0000FF"/>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rsid w:val="00B103F8"/>
    <w:pPr>
      <w:tabs>
        <w:tab w:val="clear" w:pos="9000"/>
        <w:tab w:val="right" w:leader="dot" w:pos="9180"/>
      </w:tabs>
      <w:spacing w:after="60"/>
      <w:ind w:right="180"/>
      <w:jc w:val="center"/>
    </w:pPr>
    <w:rPr>
      <w:rFonts w:eastAsia="Times New Roman"/>
      <w:vanish/>
      <w:color w:val="0000FF"/>
      <w:sz w:val="18"/>
    </w:rPr>
  </w:style>
  <w:style w:type="paragraph" w:customStyle="1" w:styleId="Normal2">
    <w:name w:val="Normal 2"/>
    <w:basedOn w:val="Normal"/>
    <w:pPr>
      <w:jc w:val="center"/>
    </w:pPr>
    <w:rPr>
      <w:b/>
      <w:sz w:val="28"/>
    </w:rPr>
  </w:style>
  <w:style w:type="character" w:styleId="Hyperlink">
    <w:name w:val="Hyperlink"/>
    <w:basedOn w:val="DefaultParagraphFont"/>
    <w:semiHidden/>
    <w:rPr>
      <w:rFonts w:ascii="Arial" w:hAnsi="Arial"/>
      <w:vanish/>
      <w:color w:val="0000FF"/>
      <w:sz w:val="20"/>
      <w:u w:val="single" w:color="3366FF"/>
    </w:rPr>
  </w:style>
  <w:style w:type="character" w:styleId="FollowedHyperlink">
    <w:name w:val="FollowedHyperlink"/>
    <w:basedOn w:val="DefaultParagraphFont"/>
    <w:semiHidden/>
    <w:rPr>
      <w:rFonts w:ascii="Arial" w:hAnsi="Arial"/>
      <w:vanish/>
      <w:color w:val="0000FF"/>
      <w:sz w:val="20"/>
      <w:u w:val="single" w:color="999999"/>
    </w:rPr>
  </w:style>
  <w:style w:type="paragraph" w:styleId="Header">
    <w:name w:val="header"/>
    <w:basedOn w:val="Normal"/>
    <w:semiHidden/>
    <w:pPr>
      <w:tabs>
        <w:tab w:val="clear" w:pos="360"/>
        <w:tab w:val="clear" w:pos="720"/>
        <w:tab w:val="clear" w:pos="9000"/>
        <w:tab w:val="center" w:pos="4320"/>
        <w:tab w:val="right" w:pos="8640"/>
      </w:tabs>
    </w:pPr>
  </w:style>
  <w:style w:type="paragraph" w:customStyle="1" w:styleId="Normal3">
    <w:name w:val="Normal 3"/>
    <w:basedOn w:val="Normal2"/>
    <w:autoRedefine/>
    <w:rsid w:val="00831F7D"/>
    <w:pPr>
      <w:jc w:val="left"/>
    </w:pPr>
    <w:rPr>
      <w:b w:val="0"/>
      <w:sz w:val="22"/>
    </w:rPr>
  </w:style>
  <w:style w:type="paragraph" w:styleId="Footer">
    <w:name w:val="footer"/>
    <w:basedOn w:val="Normal"/>
    <w:semiHidden/>
    <w:pPr>
      <w:tabs>
        <w:tab w:val="clear" w:pos="360"/>
        <w:tab w:val="clear" w:pos="720"/>
        <w:tab w:val="clear" w:pos="9000"/>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semiHidden/>
    <w:pPr>
      <w:tabs>
        <w:tab w:val="clear" w:pos="360"/>
        <w:tab w:val="clear" w:pos="720"/>
        <w:tab w:val="clear" w:pos="9000"/>
        <w:tab w:val="right" w:leader="dot" w:pos="9360"/>
      </w:tabs>
      <w:spacing w:before="240" w:after="60"/>
    </w:pPr>
    <w:rPr>
      <w:rFonts w:ascii="Helvetica" w:hAnsi="Helvetica"/>
      <w:b/>
      <w:noProof/>
      <w:sz w:val="24"/>
    </w:rPr>
  </w:style>
  <w:style w:type="paragraph" w:styleId="TOC2">
    <w:name w:val="toc 2"/>
    <w:basedOn w:val="Normal"/>
    <w:next w:val="Normal"/>
    <w:semiHidden/>
    <w:pPr>
      <w:tabs>
        <w:tab w:val="clear" w:pos="360"/>
        <w:tab w:val="clear" w:pos="720"/>
        <w:tab w:val="clear" w:pos="9000"/>
      </w:tabs>
      <w:spacing w:before="60"/>
      <w:ind w:left="144"/>
    </w:pPr>
    <w:rPr>
      <w:rFonts w:ascii="Helvetica" w:hAnsi="Helvetica"/>
    </w:rPr>
  </w:style>
  <w:style w:type="paragraph" w:styleId="TOC3">
    <w:name w:val="toc 3"/>
    <w:basedOn w:val="Normal"/>
    <w:next w:val="Normal"/>
    <w:semiHidden/>
    <w:pPr>
      <w:tabs>
        <w:tab w:val="clear" w:pos="360"/>
        <w:tab w:val="clear" w:pos="720"/>
        <w:tab w:val="clear" w:pos="9000"/>
      </w:tabs>
      <w:ind w:left="288"/>
    </w:pPr>
    <w:rPr>
      <w:rFonts w:ascii="Times" w:hAnsi="Times"/>
      <w:i/>
    </w:rPr>
  </w:style>
  <w:style w:type="paragraph" w:styleId="TOC4">
    <w:name w:val="toc 4"/>
    <w:basedOn w:val="Normal"/>
    <w:next w:val="Normal"/>
    <w:autoRedefine/>
    <w:semiHidden/>
    <w:pPr>
      <w:tabs>
        <w:tab w:val="clear" w:pos="360"/>
        <w:tab w:val="clear" w:pos="720"/>
        <w:tab w:val="clear" w:pos="9000"/>
      </w:tabs>
      <w:ind w:left="440"/>
    </w:pPr>
    <w:rPr>
      <w:rFonts w:ascii="Times" w:hAnsi="Times"/>
      <w:sz w:val="20"/>
    </w:rPr>
  </w:style>
  <w:style w:type="paragraph" w:styleId="TOC5">
    <w:name w:val="toc 5"/>
    <w:basedOn w:val="Normal"/>
    <w:next w:val="Normal"/>
    <w:autoRedefine/>
    <w:semiHidden/>
    <w:pPr>
      <w:tabs>
        <w:tab w:val="clear" w:pos="360"/>
        <w:tab w:val="clear" w:pos="720"/>
        <w:tab w:val="clear" w:pos="9000"/>
      </w:tabs>
      <w:ind w:left="660"/>
    </w:pPr>
    <w:rPr>
      <w:rFonts w:ascii="Times" w:hAnsi="Times"/>
      <w:sz w:val="20"/>
    </w:rPr>
  </w:style>
  <w:style w:type="paragraph" w:styleId="TOC6">
    <w:name w:val="toc 6"/>
    <w:basedOn w:val="Normal"/>
    <w:next w:val="Normal"/>
    <w:autoRedefine/>
    <w:semiHidden/>
    <w:pPr>
      <w:tabs>
        <w:tab w:val="clear" w:pos="360"/>
        <w:tab w:val="clear" w:pos="720"/>
        <w:tab w:val="clear" w:pos="9000"/>
      </w:tabs>
      <w:ind w:left="880"/>
    </w:pPr>
    <w:rPr>
      <w:rFonts w:ascii="Times" w:hAnsi="Times"/>
      <w:sz w:val="20"/>
    </w:rPr>
  </w:style>
  <w:style w:type="paragraph" w:styleId="TOC7">
    <w:name w:val="toc 7"/>
    <w:basedOn w:val="Normal"/>
    <w:next w:val="Normal"/>
    <w:autoRedefine/>
    <w:semiHidden/>
    <w:pPr>
      <w:tabs>
        <w:tab w:val="clear" w:pos="360"/>
        <w:tab w:val="clear" w:pos="720"/>
        <w:tab w:val="clear" w:pos="9000"/>
      </w:tabs>
      <w:ind w:left="1100"/>
    </w:pPr>
    <w:rPr>
      <w:rFonts w:ascii="Times" w:hAnsi="Times"/>
      <w:sz w:val="20"/>
    </w:rPr>
  </w:style>
  <w:style w:type="paragraph" w:styleId="TOC8">
    <w:name w:val="toc 8"/>
    <w:basedOn w:val="Normal"/>
    <w:next w:val="Normal"/>
    <w:autoRedefine/>
    <w:semiHidden/>
    <w:pPr>
      <w:tabs>
        <w:tab w:val="clear" w:pos="360"/>
        <w:tab w:val="clear" w:pos="720"/>
        <w:tab w:val="clear" w:pos="9000"/>
      </w:tabs>
      <w:ind w:left="1320"/>
    </w:pPr>
    <w:rPr>
      <w:rFonts w:ascii="Times" w:hAnsi="Times"/>
      <w:sz w:val="20"/>
    </w:rPr>
  </w:style>
  <w:style w:type="paragraph" w:styleId="TOC9">
    <w:name w:val="toc 9"/>
    <w:basedOn w:val="Normal"/>
    <w:next w:val="Normal"/>
    <w:autoRedefine/>
    <w:semiHidden/>
    <w:pPr>
      <w:tabs>
        <w:tab w:val="clear" w:pos="360"/>
        <w:tab w:val="clear" w:pos="720"/>
        <w:tab w:val="clear" w:pos="9000"/>
      </w:tabs>
      <w:ind w:left="1540"/>
    </w:pPr>
    <w:rPr>
      <w:rFonts w:ascii="Times" w:hAnsi="Times"/>
      <w:sz w:val="20"/>
    </w:rPr>
  </w:style>
  <w:style w:type="paragraph" w:styleId="BodyText2">
    <w:name w:val="Body Text 2"/>
    <w:basedOn w:val="Normal"/>
    <w:semiHidden/>
    <w:rPr>
      <w:vanish/>
      <w:color w:val="0000FF"/>
      <w:sz w:val="20"/>
    </w:rPr>
  </w:style>
  <w:style w:type="paragraph" w:styleId="ListParagraph">
    <w:name w:val="List Paragraph"/>
    <w:basedOn w:val="Normal"/>
    <w:uiPriority w:val="34"/>
    <w:qFormat/>
    <w:rsid w:val="00A733D1"/>
    <w:pPr>
      <w:ind w:left="720"/>
    </w:pPr>
  </w:style>
  <w:style w:type="table" w:styleId="TableGrid">
    <w:name w:val="Table Grid"/>
    <w:basedOn w:val="TableNormal"/>
    <w:uiPriority w:val="59"/>
    <w:rsid w:val="003E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67A0"/>
    <w:rPr>
      <w:sz w:val="20"/>
    </w:rPr>
  </w:style>
  <w:style w:type="character" w:customStyle="1" w:styleId="FootnoteTextChar">
    <w:name w:val="Footnote Text Char"/>
    <w:basedOn w:val="DefaultParagraphFont"/>
    <w:link w:val="FootnoteText"/>
    <w:uiPriority w:val="99"/>
    <w:semiHidden/>
    <w:rsid w:val="00BF67A0"/>
    <w:rPr>
      <w:rFonts w:ascii="Arial" w:hAnsi="Arial"/>
    </w:rPr>
  </w:style>
  <w:style w:type="character" w:styleId="FootnoteReference">
    <w:name w:val="footnote reference"/>
    <w:basedOn w:val="DefaultParagraphFont"/>
    <w:uiPriority w:val="99"/>
    <w:semiHidden/>
    <w:unhideWhenUsed/>
    <w:rsid w:val="00BF6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5A89-1C95-498A-B0F8-A5A6E6B0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3056</Words>
  <Characters>17420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Assignment 10</vt:lpstr>
    </vt:vector>
  </TitlesOfParts>
  <Company>Optical Data Corporation</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Leslee Anne Terpay</dc:creator>
  <cp:keywords/>
  <cp:lastModifiedBy>cloudconvert_7</cp:lastModifiedBy>
  <cp:revision>2</cp:revision>
  <cp:lastPrinted>2011-05-11T08:22:00Z</cp:lastPrinted>
  <dcterms:created xsi:type="dcterms:W3CDTF">2023-05-02T00:52:00Z</dcterms:created>
  <dcterms:modified xsi:type="dcterms:W3CDTF">2023-05-02T00:52:00Z</dcterms:modified>
</cp:coreProperties>
</file>